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2F" w:rsidRDefault="00574E2F">
      <w:pPr>
        <w:pStyle w:val="ConsPlusTitlePage"/>
      </w:pPr>
      <w:bookmarkStart w:id="0" w:name="_GoBack"/>
      <w:bookmarkEnd w:id="0"/>
      <w:r>
        <w:br/>
      </w:r>
    </w:p>
    <w:p w:rsidR="00574E2F" w:rsidRDefault="00574E2F">
      <w:pPr>
        <w:pStyle w:val="ConsPlusNormal"/>
        <w:jc w:val="both"/>
        <w:outlineLvl w:val="0"/>
      </w:pPr>
    </w:p>
    <w:p w:rsidR="00574E2F" w:rsidRDefault="00574E2F">
      <w:pPr>
        <w:pStyle w:val="ConsPlusTitle"/>
        <w:jc w:val="center"/>
      </w:pPr>
      <w:r>
        <w:t>ДУМА АРСЕНЬЕВСКОГО ГОРОДСКОГО ОКРУГА</w:t>
      </w:r>
    </w:p>
    <w:p w:rsidR="00574E2F" w:rsidRDefault="00574E2F">
      <w:pPr>
        <w:pStyle w:val="ConsPlusTitle"/>
        <w:jc w:val="center"/>
      </w:pPr>
    </w:p>
    <w:p w:rsidR="00574E2F" w:rsidRDefault="00574E2F">
      <w:pPr>
        <w:pStyle w:val="ConsPlusTitle"/>
        <w:jc w:val="center"/>
      </w:pPr>
      <w:r>
        <w:t>МУНИЦИПАЛЬНЫЙ ПРАВОВОЙ АКТ</w:t>
      </w:r>
    </w:p>
    <w:p w:rsidR="00574E2F" w:rsidRDefault="00574E2F">
      <w:pPr>
        <w:pStyle w:val="ConsPlusTitle"/>
        <w:jc w:val="center"/>
      </w:pPr>
      <w:r>
        <w:t>от 31 марта 2008 г. N 77-МПА</w:t>
      </w:r>
    </w:p>
    <w:p w:rsidR="00574E2F" w:rsidRDefault="00574E2F">
      <w:pPr>
        <w:pStyle w:val="ConsPlusTitle"/>
        <w:jc w:val="center"/>
      </w:pPr>
    </w:p>
    <w:p w:rsidR="00574E2F" w:rsidRDefault="00574E2F">
      <w:pPr>
        <w:pStyle w:val="ConsPlusTitle"/>
        <w:jc w:val="center"/>
      </w:pPr>
      <w:r>
        <w:t>ПОЛОЖЕНИЕ</w:t>
      </w:r>
    </w:p>
    <w:p w:rsidR="00574E2F" w:rsidRDefault="00574E2F">
      <w:pPr>
        <w:pStyle w:val="ConsPlusTitle"/>
        <w:jc w:val="center"/>
      </w:pPr>
      <w:r>
        <w:t>О ТЕРРИТОРИАЛЬНОМ ОБЩЕСТВЕННОМ</w:t>
      </w:r>
    </w:p>
    <w:p w:rsidR="00574E2F" w:rsidRDefault="00574E2F">
      <w:pPr>
        <w:pStyle w:val="ConsPlusTitle"/>
        <w:jc w:val="center"/>
      </w:pPr>
      <w:r>
        <w:t>САМОУПРАВЛЕНИИ В АРСЕНЬЕВСКОМ ГОРОДСКОМ ОКРУГЕ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jc w:val="right"/>
      </w:pPr>
      <w:r>
        <w:t>Принят</w:t>
      </w:r>
    </w:p>
    <w:p w:rsidR="00574E2F" w:rsidRDefault="00574E2F">
      <w:pPr>
        <w:pStyle w:val="ConsPlusNormal"/>
        <w:jc w:val="right"/>
      </w:pPr>
      <w:r>
        <w:t xml:space="preserve">Думой </w:t>
      </w:r>
      <w:proofErr w:type="spellStart"/>
      <w:r>
        <w:t>Арсеньевского</w:t>
      </w:r>
      <w:proofErr w:type="spellEnd"/>
    </w:p>
    <w:p w:rsidR="00574E2F" w:rsidRDefault="00574E2F">
      <w:pPr>
        <w:pStyle w:val="ConsPlusNormal"/>
        <w:jc w:val="right"/>
      </w:pPr>
      <w:r>
        <w:t>городского округа</w:t>
      </w:r>
    </w:p>
    <w:p w:rsidR="00574E2F" w:rsidRDefault="00574E2F">
      <w:pPr>
        <w:pStyle w:val="ConsPlusNormal"/>
        <w:jc w:val="right"/>
      </w:pPr>
      <w:r>
        <w:t>26 марта 2008 года</w:t>
      </w:r>
    </w:p>
    <w:p w:rsidR="00574E2F" w:rsidRDefault="00574E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4E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2F" w:rsidRDefault="00574E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2F" w:rsidRDefault="00574E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E2F" w:rsidRDefault="00574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E2F" w:rsidRDefault="00574E2F">
            <w:pPr>
              <w:pStyle w:val="ConsPlusNormal"/>
              <w:jc w:val="center"/>
            </w:pPr>
            <w:r>
              <w:rPr>
                <w:color w:val="392C69"/>
              </w:rPr>
              <w:t>(в ред. Муниципальных правовых актов</w:t>
            </w:r>
          </w:p>
          <w:p w:rsidR="00574E2F" w:rsidRDefault="00574E2F">
            <w:pPr>
              <w:pStyle w:val="ConsPlusNormal"/>
              <w:jc w:val="center"/>
            </w:pPr>
            <w:r>
              <w:rPr>
                <w:color w:val="392C69"/>
              </w:rPr>
              <w:t xml:space="preserve">Думы </w:t>
            </w:r>
            <w:proofErr w:type="spellStart"/>
            <w:r>
              <w:rPr>
                <w:color w:val="392C69"/>
              </w:rPr>
              <w:t>Арсеньевского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574E2F" w:rsidRDefault="00574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05.03.2012 </w:t>
            </w:r>
            <w:hyperlink r:id="rId4">
              <w:r>
                <w:rPr>
                  <w:color w:val="0000FF"/>
                </w:rPr>
                <w:t>N 21-МПА</w:t>
              </w:r>
            </w:hyperlink>
            <w:r>
              <w:rPr>
                <w:color w:val="392C69"/>
              </w:rPr>
              <w:t xml:space="preserve">, от 01.04.2021 </w:t>
            </w:r>
            <w:hyperlink r:id="rId5">
              <w:r>
                <w:rPr>
                  <w:color w:val="0000FF"/>
                </w:rPr>
                <w:t>N 251-МПА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2F" w:rsidRDefault="00574E2F">
            <w:pPr>
              <w:pStyle w:val="ConsPlusNormal"/>
            </w:pPr>
          </w:p>
        </w:tc>
      </w:tr>
    </w:tbl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 xml:space="preserve">Настоящее Положение разработано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регламентирует право жителей </w:t>
      </w:r>
      <w:proofErr w:type="spellStart"/>
      <w:r>
        <w:t>Арсеньевского</w:t>
      </w:r>
      <w:proofErr w:type="spellEnd"/>
      <w:r>
        <w:t xml:space="preserve"> городского округа на осуществление местного самоуправления в форме территориального общественного самоуправления.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proofErr w:type="spellStart"/>
      <w:r>
        <w:t>Арсеньевского</w:t>
      </w:r>
      <w:proofErr w:type="spellEnd"/>
      <w:r>
        <w:t xml:space="preserve">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3. Основными принципами осуществления территориального общественного самоуправления являются: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1) законность;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гласность и учет общественного мнения;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3) выборность и подконтрольность органов территориального общественного самоуправления гражданами;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4) широкое участие граждан в выработке и принятии решений по вопросам, затрагивающим их интересы;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5) взаимодействие с органами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lastRenderedPageBreak/>
        <w:t>5. 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2. Границы территориального общественного самоуправления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2. Обязательными условиями создания территориального общественного самоуправления в определенных границах являются: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1) территории территориального общественного самоуправления не могут выходить за пределы </w:t>
      </w:r>
      <w:proofErr w:type="spellStart"/>
      <w:r>
        <w:t>Арсеньевского</w:t>
      </w:r>
      <w:proofErr w:type="spellEnd"/>
      <w:r>
        <w:t xml:space="preserve"> городского округа;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на определенной территории не может быть более одного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3)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3.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3. Порядок создания территориального общественного самоуправления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 xml:space="preserve">1. Территориальное общественное самоуправление организуется по инициативе жителей части территории </w:t>
      </w:r>
      <w:proofErr w:type="spellStart"/>
      <w:r>
        <w:t>Арсеньевского</w:t>
      </w:r>
      <w:proofErr w:type="spellEnd"/>
      <w:r>
        <w:t xml:space="preserve"> городского округа, где предполагается осуществлять территориальное общественное самоуправление, на собрании (конференции) жителей данной территории.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2. Инициативная группа из числа жителей соответствующей части территории численностью не менее трех человек организует проведение собрания (конференции) граждан, на рассмотрение которого выносятся следующие вопросы: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1) о принятии решения об обращении в Думу </w:t>
      </w:r>
      <w:proofErr w:type="spellStart"/>
      <w:r>
        <w:t>Арсеньевского</w:t>
      </w:r>
      <w:proofErr w:type="spellEnd"/>
      <w:r>
        <w:t xml:space="preserve"> городского округа по вопросу установления границ территории, на которой планируется осуществление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организации территориального общественного самоуправления в пределах данной территории.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3. Для установления границ территории территориального общественного самоуправления лица, уполномоченные решением собрания (конференции) граждан, проживающих на территории, на которой планируется осуществление территориального общественного самоуправления, обращаются с письменным заявлением в Думу </w:t>
      </w:r>
      <w:proofErr w:type="spellStart"/>
      <w:r>
        <w:t>Арсеньевского</w:t>
      </w:r>
      <w:proofErr w:type="spellEnd"/>
      <w:r>
        <w:t xml:space="preserve"> городского округа.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4. К заявлению прилагаются следующие документы: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1) Протокол собрания (конференции) граждан с подписными листами, подтверждающими его правомочность, в котором содержится принятое собранием (конференцией) граждан решение об </w:t>
      </w:r>
      <w:r>
        <w:lastRenderedPageBreak/>
        <w:t xml:space="preserve">обращении в Думу </w:t>
      </w:r>
      <w:proofErr w:type="spellStart"/>
      <w:r>
        <w:t>Арсеньевского</w:t>
      </w:r>
      <w:proofErr w:type="spellEnd"/>
      <w:r>
        <w:t xml:space="preserve"> городского округа по вопросам установления границ территории, на которой осуществляется территориальное общественное самоуправление.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Описание границ территории, на которой планируется осуществление территориального общественного самоуправления.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5. Дума </w:t>
      </w:r>
      <w:proofErr w:type="spellStart"/>
      <w:r>
        <w:t>Арсеньевского</w:t>
      </w:r>
      <w:proofErr w:type="spellEnd"/>
      <w:r>
        <w:t xml:space="preserve"> городского округа в месячный срок со дня получения документов устанавливает границы территории, на которой осуществляется территориальное общественное самоуправление, либо предлагает иной обоснованный вариант территории с указанием ее границ.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6. Установление границ территории, на которой осуществляется территориальное общественное самоуправление, оформляется решением Думы </w:t>
      </w:r>
      <w:proofErr w:type="spellStart"/>
      <w:r>
        <w:t>Арсеньевского</w:t>
      </w:r>
      <w:proofErr w:type="spellEnd"/>
      <w:r>
        <w:t xml:space="preserve"> городского округа.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7. В случае утверждения границ территориального общественного самоуправления Думой </w:t>
      </w:r>
      <w:proofErr w:type="spellStart"/>
      <w:r>
        <w:t>Арсеньевского</w:t>
      </w:r>
      <w:proofErr w:type="spellEnd"/>
      <w:r>
        <w:t xml:space="preserve"> городского округа, инициативная группа граждан организовывает проведение собрания (конференции) граждан, проживающих на установленной территории".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4. Порядок организации проведения собрания (конференции)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>1. Создание территориального общественного самоуправления осуществляется на собрании (конференции) граждан, постоянно или преимущественно проживающих на территории, где предполагается осуществление территориального общественного самоуправления.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2. Организацию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3. При численности жителей, проживающих на данной территории - составляющей менее 300 человек проводится собрание граждан, при численности жителей более 300 человек - конференция граждан.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4. Инициативная группа: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1) не менее чем за две недели до собрания (конференции) извещает граждан о дате, месте и времени проведения собрания (конференции);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организует проведение собрания или сбор подписей по выдвижению представителей на конференцию;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3) подготавливает проект повестки собрания (конференции) граждан;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4) подготавливает проект устава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5) проводит регистрацию жителей или их представителей, прибывших на собрание, и учет мандатов (выписок из протоколов);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6) уполномочивает своего представителя для открытия и ведения собрания (конференции) до избрания его председателя.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5. Участники избирают председательствующего и секретаря собрания и утверждают повестку дня.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6. Собрание граждан правомочно, если в нем принимает участие не менее одной трети жителей городского округа, достигших шестнадцатилетнего возраста.</w:t>
      </w:r>
    </w:p>
    <w:p w:rsidR="00574E2F" w:rsidRDefault="00574E2F">
      <w:pPr>
        <w:pStyle w:val="ConsPlusNormal"/>
        <w:jc w:val="both"/>
      </w:pPr>
      <w:r>
        <w:t xml:space="preserve">(часть 6 в ред. Муниципального правового </w:t>
      </w:r>
      <w:hyperlink r:id="rId7">
        <w:r>
          <w:rPr>
            <w:color w:val="0000FF"/>
          </w:rPr>
          <w:t>акта</w:t>
        </w:r>
      </w:hyperlink>
      <w:r>
        <w:t xml:space="preserve"> Думы </w:t>
      </w:r>
      <w:proofErr w:type="spellStart"/>
      <w:r>
        <w:t>Арсеньевского</w:t>
      </w:r>
      <w:proofErr w:type="spellEnd"/>
      <w:r>
        <w:t xml:space="preserve"> городского округа от 05.03.2012 N 21-МПА)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7. Конференция правомочна, если в ней принимает участие не менее 2/3 избранных на </w:t>
      </w:r>
      <w:r>
        <w:lastRenderedPageBreak/>
        <w:t>собраниях граждан делегатов, представляющих не менее одной трети жителей городского округа, достигших шестнадцатилетнего возраста.</w:t>
      </w:r>
    </w:p>
    <w:p w:rsidR="00574E2F" w:rsidRDefault="00574E2F">
      <w:pPr>
        <w:pStyle w:val="ConsPlusNormal"/>
        <w:jc w:val="both"/>
      </w:pPr>
      <w:r>
        <w:t xml:space="preserve">(часть 7 в ред. Муниципального правового </w:t>
      </w:r>
      <w:hyperlink r:id="rId8">
        <w:r>
          <w:rPr>
            <w:color w:val="0000FF"/>
          </w:rPr>
          <w:t>акта</w:t>
        </w:r>
      </w:hyperlink>
      <w:r>
        <w:t xml:space="preserve"> Думы </w:t>
      </w:r>
      <w:proofErr w:type="spellStart"/>
      <w:r>
        <w:t>Арсеньевского</w:t>
      </w:r>
      <w:proofErr w:type="spellEnd"/>
      <w:r>
        <w:t xml:space="preserve"> городского округа от 05.03.2012 N 21-МПА)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8. Собрание (конференция) принимает решение об организации и осуществлении на соответствующей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Совет территориального общественного самоуправления.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9. Решения собрания (конференции) принимаются открытым голосованием простым большинством голосов присутствующих.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10.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11. Органы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 вправе направить для участия в собрании (конференции) граждан своих представителей.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5. Устав территориального общественного самоуправления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>1. В Уставе территориального общественного самоуправления указываются: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1) территория, на которой оно осуществляется;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4) порядок принятия решений;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6) порядок прекращения деятельности территориального общественного самоуправления.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2. Устав территориального общественного самоуправления регистрируется администрацией </w:t>
      </w:r>
      <w:proofErr w:type="spellStart"/>
      <w:r>
        <w:t>Арсеньевского</w:t>
      </w:r>
      <w:proofErr w:type="spellEnd"/>
      <w:r>
        <w:t xml:space="preserve"> городского округа в соответствии с настоящим Положением.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3. Внесение в Устав территориального общественного самоуправления изменений и дополнений подлежит утверждению собранием (конференцией) граждан.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Утвержденные собранием (конференцией) граждан изменения и дополнения в Устав территориального общественного самоуправления направляется для регистрации в администрацию </w:t>
      </w:r>
      <w:proofErr w:type="spellStart"/>
      <w:r>
        <w:t>Арсеньевского</w:t>
      </w:r>
      <w:proofErr w:type="spellEnd"/>
      <w:r>
        <w:t xml:space="preserve"> городского округа.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4. Территориальное общественное самоуправление считается созданным с момента регистрации Устава.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6. Регистрация Устава территориального общественного самоуправления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 xml:space="preserve">1. Для регистрации Устава территориального общественного самоуправления в уполномоченный орган администрации </w:t>
      </w:r>
      <w:proofErr w:type="spellStart"/>
      <w:r>
        <w:t>Арсеньевского</w:t>
      </w:r>
      <w:proofErr w:type="spellEnd"/>
      <w:r>
        <w:t xml:space="preserve"> городского округа подаются следующие </w:t>
      </w:r>
      <w:r>
        <w:lastRenderedPageBreak/>
        <w:t>документы: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1) заявление </w:t>
      </w:r>
      <w:proofErr w:type="gramStart"/>
      <w:r>
        <w:t>руководителя</w:t>
      </w:r>
      <w:proofErr w:type="gramEnd"/>
      <w:r>
        <w:t xml:space="preserve"> избранного в соответствии с Уставом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Устав территориального общественного самоуправления в трех экземплярах, сброшюрованный в соответствии с правилами делопроизводства;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3) протокол собрания (конференции), содержащий сведения о создании территориального общественного самоуправления, об утверждении его устава и о формировании руководящих органов и контрольно-ревизионного органа;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4) решение Думы </w:t>
      </w:r>
      <w:proofErr w:type="spellStart"/>
      <w:r>
        <w:t>Арсеньевского</w:t>
      </w:r>
      <w:proofErr w:type="spellEnd"/>
      <w:r>
        <w:t xml:space="preserve"> городского округа об установлении границ территориального общественного самоуправления.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2. Указанные документы подаются в течение месяца со дня проведения собрания (конференции).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3. Изменения, вносимые в Устав территориального общественного самоуправления, подлежат регистрации в том же порядке и в те же сроки, что и регистрация Устава, и приобретают юридическую силу с момента такой регистрации.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4. Администрация </w:t>
      </w:r>
      <w:proofErr w:type="spellStart"/>
      <w:r>
        <w:t>Арсеньевского</w:t>
      </w:r>
      <w:proofErr w:type="spellEnd"/>
      <w:r>
        <w:t xml:space="preserve"> городского округа не позднее месяца со дня получения документов на регистрацию принимает решение о регистрации Устава территориального общественного самоуправления либо об отказе в регистрации.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5. Отметка о регистрации Устава проставляется в правом верхнем углу документа и должна содержать сведения о дате регистрации и номере правового акта (постановления) администрации </w:t>
      </w:r>
      <w:proofErr w:type="spellStart"/>
      <w:r>
        <w:t>Арсеньевского</w:t>
      </w:r>
      <w:proofErr w:type="spellEnd"/>
      <w:r>
        <w:t xml:space="preserve"> городского округа о регистрации данного Устава.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6. В регистрации Устава территориального общественного самоуправления может быть отказано в случаях: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1) предоставления не полного комплекта документов;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2) несоответствия предоставленных документов действующему законодательству, </w:t>
      </w:r>
      <w:hyperlink r:id="rId9">
        <w:r>
          <w:rPr>
            <w:color w:val="0000FF"/>
          </w:rPr>
          <w:t>Уставу</w:t>
        </w:r>
      </w:hyperlink>
      <w:r>
        <w:t xml:space="preserve"> </w:t>
      </w:r>
      <w:proofErr w:type="spellStart"/>
      <w:r>
        <w:t>Арсеньевского</w:t>
      </w:r>
      <w:proofErr w:type="spellEnd"/>
      <w:r>
        <w:t xml:space="preserve"> городского округа, настоящему Положению;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3) противоречия данного Устава действующему законодательству РФ.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7.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 коммерческой организации </w:t>
      </w:r>
      <w:proofErr w:type="gramStart"/>
      <w:r>
        <w:t>в порядке</w:t>
      </w:r>
      <w:proofErr w:type="gramEnd"/>
      <w:r>
        <w:t xml:space="preserve"> установленном законодательством Российской Федерации.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7. Структура органов территориального общественного самоуправления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>1. Органы территориального общественного самоуправления: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обеспечивают исполнение решений, принятых на собраниях и конференциях граждан;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</w:t>
      </w:r>
      <w:r>
        <w:lastRenderedPageBreak/>
        <w:t>органами местного самоуправления с использованием средств местного бюджета;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574E2F" w:rsidRDefault="00574E2F">
      <w:pPr>
        <w:pStyle w:val="ConsPlusNormal"/>
        <w:jc w:val="both"/>
      </w:pPr>
      <w:r>
        <w:t xml:space="preserve">(часть 1.1 введена Муниципальным правовым </w:t>
      </w:r>
      <w:hyperlink r:id="rId10">
        <w:r>
          <w:rPr>
            <w:color w:val="0000FF"/>
          </w:rPr>
          <w:t>актом</w:t>
        </w:r>
      </w:hyperlink>
      <w:r>
        <w:t xml:space="preserve"> Думы </w:t>
      </w:r>
      <w:proofErr w:type="spellStart"/>
      <w:r>
        <w:t>Арсеньевского</w:t>
      </w:r>
      <w:proofErr w:type="spellEnd"/>
      <w:r>
        <w:t xml:space="preserve"> городского округа от 01.04.2021 N 251-МПА)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2. Установление структуры органов территориального общественного самоуправления находится в исключительной компетенции собрания (конференции) граждан.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3. Высшим органом управления территориального общественного самоуправления является собрание (конференция) граждан.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граждан, как правило, избирает подотчетные собранию (конференции) органы территориального общественного самоуправления - Совет территориального общественного самоуправления (далее Совет) и контрольно-ревизионную комиссию (ревизора) территориального общественного самоуправления (далее Комиссия).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5. Избрание состава органов территориального общественного самоуправления проводится открытым голосованием.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6. Форма работы органов территориального общественного самоуправления,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7. Совет является коллегиальным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 Совет подотчетен собранию (конференции) граждан, формируется и действует в соответствии с Уставом территориального общественного самоуправления.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8. Совет вправе вносить в органы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 проекты муниципальных правовых актов. Порядок внесения проектов муниципальных правовых актов, перечень и форма прилагаемых к ним документов осуществляются в порядке реализации правотворческой инициативы граждан.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9. Члены Совета могут принимать участие в деятельности органов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 по вопросам, затрагивающим интересы граждан соответствующей территории.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10. Руководителем Совета является председатель Совета, избранный непосредственно на собрании (конференции) территориального общественного самоуправления гражданами, из состава Совета сроком на 2 года. Председатель Совета представляет интересы населения, проживающего на данной территории, обеспечивает исполнение решений, принятых на собраниях (конференциях) граждан.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11. Во исполнение возложенных на Совет задач председатель Совета: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1) представляет территориальное общественное самоуправление в отношениях с органами местного самоуправления, предприятиями, учреждениями, организациями, независимо от их </w:t>
      </w:r>
      <w:r>
        <w:lastRenderedPageBreak/>
        <w:t>форм собственности, и гражданами;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организует деятельность Совета;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3) 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4) ведет заседания Совета;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5) информирует органы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 о деятельности территориального общественного самоуправления, о положении дел на подведомственной территории;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6) обеспечивает контроль за соблюдением правил благоустройства и санитарного содержания подведомственной территории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7) информирует органы санэпиднадзора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8) обеспечивает организацию выборов членов Совета взамен выбывших;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9) подписывает решения, протоколы заседаний и другие документы Совета;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10) решает иные вопросы, порученные ему собранием (конференцией) граждан, органами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12. Контрольно-ревизионная комиссия (далее - Комиссия) территориального общественного самоуправления создается для контроля и проверки финансово-хозяйственной деятельности Совета. Комиссия подотчетна только собранию (конференции) граждан.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13. Комиссия осуществляет проверку финансово-хозяйственной деятельности Совета по итогам работы за год, по поручению собрания (конференции) граждан и по собственной инициативе.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14. На Комиссию могут быть возложены функции контроля по исполнению Устава территориального общественного самоуправления. Деятельность Комиссии, ее права и обязанности регламентируются Уставом территориального общественного самоуправления. Члены Комиссии не могут являться членами Совета.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15. Ревизия финансово-хозяйственной деятельности территориального общественного самоуправления проводится не реже одного раза в год, результаты проверок и отчетов Комиссии доводятся до населения, проживающего на данной территории, и утверждаются на собрании (конференции) граждан.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8. Полномочия территориального общественного самоуправления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>1. Территориальное общественное самоуправление для осуществления своих целей и задач, в соответствии с Уставом территориального общественного самоуправления имеет следующие полномочия: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1) защита прав и законных интересов жителей </w:t>
      </w:r>
      <w:proofErr w:type="spellStart"/>
      <w:r>
        <w:t>Арсеньевского</w:t>
      </w:r>
      <w:proofErr w:type="spellEnd"/>
      <w:r>
        <w:t xml:space="preserve"> городского округа;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2) содействие в проведении акций милосердия и благотворительности органами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округа, благотворительными фондами, гражданами и их объединениями, участие в распределении гуманитарной и иной помощи;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lastRenderedPageBreak/>
        <w:t>3) в установленном законом порядке оказание содействия правоохранительным органам в поддержании общественного порядка на территории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4) работа с детьми и подростками, в том числе содействие организации отдыха детей в каникулярное время, содействие организации детских клубов на территории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5) внесение предложений в органы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 в порядке, установленном действующим законодательством и Уставом </w:t>
      </w:r>
      <w:proofErr w:type="spellStart"/>
      <w:r>
        <w:t>Арсеньевского</w:t>
      </w:r>
      <w:proofErr w:type="spellEnd"/>
      <w:r>
        <w:t xml:space="preserve"> городского округа по вопросам, затрагивающим интересы граждан на территории территориального общественного самоуправления для общественно-полезных целей;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6) общественный контроль за санитарно-эпидемиологической обстановкой и пожарной безопасностью, состоянием благоустройства на соответствующей территории;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7) участие в общественных мероприятиях по благоустройству территории;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8) информирование населения о решениях органов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округа, принятых по предложению или при участии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9) содействие работе народных дружин по охране общественного порядка, товарищеских судов и санитарных дружин;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10) иные полномочия, предусмотренные действующим законодательством, Уставом </w:t>
      </w:r>
      <w:proofErr w:type="spellStart"/>
      <w:r>
        <w:t>Арсеньевского</w:t>
      </w:r>
      <w:proofErr w:type="spellEnd"/>
      <w:r>
        <w:t xml:space="preserve"> городского округа, Уставом территориального общественного самоуправления, решениями собраний (конференций) граждан.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2. Территориальное общественное самоуправление, являющееся юридическим лицом, имеет право также на: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1) создание объектов коммунально-бытового назначения на территории территориального общественного самоуправления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осуществление функций заказчика по строительным и ремонтным работам, производимым за счет собственных средств на объектах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3) определение в соответствии со своим уставом штата и порядка оплаты труда работников органов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4) осуществление иных полномочий, предусмотренных действующим законодательством, Уставом муниципального образования, Уставом территориального общественного самоуправления.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9. Полномочия собрания (конференции) граждан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 xml:space="preserve">1. Собрание (конференция) граждан может созываться органами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округа, органами территориального общественного самоуправления или инициативной группой граждан по мере необходимости, но не реже одного раза в год.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lastRenderedPageBreak/>
        <w:t>1) установление структуры органов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7) обсуждение инициативного проекта и принятие решения по вопросу о его одобрении.</w:t>
      </w:r>
    </w:p>
    <w:p w:rsidR="00574E2F" w:rsidRDefault="00574E2F">
      <w:pPr>
        <w:pStyle w:val="ConsPlusNormal"/>
        <w:jc w:val="both"/>
      </w:pPr>
      <w:r>
        <w:t xml:space="preserve">(п. 7 введен Муниципальным правовым </w:t>
      </w:r>
      <w:hyperlink r:id="rId11">
        <w:r>
          <w:rPr>
            <w:color w:val="0000FF"/>
          </w:rPr>
          <w:t>актом</w:t>
        </w:r>
      </w:hyperlink>
      <w:r>
        <w:t xml:space="preserve"> Думы </w:t>
      </w:r>
      <w:proofErr w:type="spellStart"/>
      <w:r>
        <w:t>Арсеньевского</w:t>
      </w:r>
      <w:proofErr w:type="spellEnd"/>
      <w:r>
        <w:t xml:space="preserve"> городского округа от 01.04.2021 N 251-МПА)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3. К полномочиям собрания (конференции) граждан относится: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1) решение о создании или прекращении деятельности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утверждение структуры и состава органов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3) заслушивание отчетов органов территориального общественного самоуправления об их деятельности;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4) досрочное прекращение полномочий (роспуск) территориального общественного самоуправления; а также отзыв отдельных членов органов территориального общественного самоуправления;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5) решение других вопросов, затрагивающих интересы граждан соответствующей территории.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4. Решения собраний (конференций) граждан принимаются большинством голосов присутствующих, оформляются протоколом и могут быть обнародованы, а также в течение 10 дней доводятся до сведения органов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5. Решения собраний (конференций) граждан территориального общественного самоуправления для органов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округа, юридических лиц и граждан носят рекомендательный характер.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10. Собственность территориального общественного самоуправления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>1. Источниками формирования имущества территориального общественного самоуправления являются: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1) добровольные взносы и пожертвования;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2) другие предусмотренные действующим законодательством источники.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2. Порядок отчуждения собственности территориального общественного самоуправления, объем и условия осуществления правомочий собственника Советом территориального </w:t>
      </w:r>
      <w:r>
        <w:lastRenderedPageBreak/>
        <w:t>общественного самоуправления устанавливаются в соответствии с Уставом территориального общественного самоуправления.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3. Финансовые ресурсы территориального общественного самоуправления, являющегося юридическим лицом, состоят из собственных средств, а также за счет отчисления от добровольных взносов и пожертвований предприятий, учреждений, организаций, граждан, а также других поступлений, не запрещенных действующим законодательством.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11. Гарантии территориального общественного самоуправления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 xml:space="preserve">1. Органы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 предоставляют органам территориального общественного самоуправления необходимую для развития территории информацию.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 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12. Ответственность территориального общественного самоуправления и его органов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>1. Ответственность органов территориального общественного самоуправления перед гражданами наступает в случае нарушения действующего законодательства, настоящего Положения, Устава территориального общественного самоуправления, либо утраты доверия со стороны граждан.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2. Основания и виды ответственности органов территориального общественного самоуправления территориального общественного самоуправления определяются действующим законодательством.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3. Органы территориального общественного самоуправления несут ответственность за соблюдение настоящего Положения, Устава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 в соответствии с действующим законодательством.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4. Органы территориального общественного самоуправления отчитываются о своей деятельности не реже одного раза в год на собраниях (конференциях) граждан территориального общественного самоуправления.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13. Контроль за деятельностью территориального общественного самоуправления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 xml:space="preserve">Органы местного самоуправления </w:t>
      </w:r>
      <w:proofErr w:type="spellStart"/>
      <w:r>
        <w:t>Арсеньевского</w:t>
      </w:r>
      <w:proofErr w:type="spellEnd"/>
      <w:r>
        <w:t xml:space="preserve"> городского округа вправе устанавливать условия и порядок осуществления контроля за реализацией органами территориального общественного самоуправления предоставленных им полномочий по решению вопросов местного значения.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Title"/>
        <w:ind w:firstLine="540"/>
        <w:jc w:val="both"/>
        <w:outlineLvl w:val="0"/>
      </w:pPr>
      <w:r>
        <w:t>Статья 14. Прекращение деятельности территориального общественного самоуправления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ind w:firstLine="540"/>
        <w:jc w:val="both"/>
      </w:pPr>
      <w:r>
        <w:t>1. Деятельность территориального общественного самоуправления прекращается в порядке, определенном Уставом территориального общественного самоуправления.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2. При ликвидации территориального общественного самоуправления бюджетные средства и имущество, находящееся на балансе, приобретенное за счет бюджетных средств или переданное органам местного самоуправления, переходят в состав муниципальной собственности.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lastRenderedPageBreak/>
        <w:t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либо, на цели, определяемые решением собрания (конференции) граждан о самороспуске территориального общественного самоуправления, а в спорных случаях - в порядке, определенном решением суда.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3. Решение об использовании оставшегося имущества обнародуются.</w:t>
      </w:r>
    </w:p>
    <w:p w:rsidR="00574E2F" w:rsidRDefault="00574E2F">
      <w:pPr>
        <w:pStyle w:val="ConsPlusNormal"/>
        <w:spacing w:before="220"/>
        <w:ind w:firstLine="540"/>
        <w:jc w:val="both"/>
      </w:pPr>
      <w:r>
        <w:t>4. Настоящий Порядок вступает в силу со дня его официального опубликования.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jc w:val="right"/>
      </w:pPr>
      <w:r>
        <w:t>Глава городского округа</w:t>
      </w:r>
    </w:p>
    <w:p w:rsidR="00574E2F" w:rsidRDefault="00574E2F">
      <w:pPr>
        <w:pStyle w:val="ConsPlusNormal"/>
        <w:jc w:val="right"/>
      </w:pPr>
      <w:r>
        <w:t>Н.Г.ЕРМИШКИН</w:t>
      </w: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jc w:val="both"/>
      </w:pPr>
    </w:p>
    <w:p w:rsidR="00574E2F" w:rsidRDefault="00574E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D2E" w:rsidRDefault="00156B60"/>
    <w:sectPr w:rsidR="00581D2E" w:rsidSect="0095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2F"/>
    <w:rsid w:val="0005028B"/>
    <w:rsid w:val="00156B60"/>
    <w:rsid w:val="00574E2F"/>
    <w:rsid w:val="00C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F921"/>
  <w15:chartTrackingRefBased/>
  <w15:docId w15:val="{1BA8B2FF-C8AB-4F6E-8346-6B9C9BA5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4E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4E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5F24B3132016FD3822F97B8FF1D8ED01C5EE8083388E13C1A0D889046C1D6E0A2C830EF947136AB549BC3084EE47A61654957E189D1D5132CDAQC46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F5F24B3132016FD3822F97B8FF1D8ED01C5EE8083388E13C1A0D889046C1D6E0A2C830EF947136AB549BCD084EE47A61654957E189D1D5132CDAQC46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5F24B3132016FD382319AAE934381D41409E4073E87B6654556D5C74FCB81B5EDC97EA8996E36AE4A99CB01Q149B" TargetMode="External"/><Relationship Id="rId11" Type="http://schemas.openxmlformats.org/officeDocument/2006/relationships/hyperlink" Target="consultantplus://offline/ref=65F5F24B3132016FD3822F97B8FF1D8ED01C5EE80F3F8BE13D195082981FCDD4E7AD9727E8DD7D37AB549BCB0B11E16F703D4754FF97D4CE0F2ED8C7Q349B" TargetMode="External"/><Relationship Id="rId5" Type="http://schemas.openxmlformats.org/officeDocument/2006/relationships/hyperlink" Target="consultantplus://offline/ref=65F5F24B3132016FD3822F97B8FF1D8ED01C5EE80F3F8BE13D195082981FCDD4E7AD9727E8DD7D37AB549BCB0611E16F703D4754FF97D4CE0F2ED8C7Q349B" TargetMode="External"/><Relationship Id="rId10" Type="http://schemas.openxmlformats.org/officeDocument/2006/relationships/hyperlink" Target="consultantplus://offline/ref=65F5F24B3132016FD3822F97B8FF1D8ED01C5EE80F3F8BE13D195082981FCDD4E7AD9727E8DD7D37AB549BCB0511E16F703D4754FF97D4CE0F2ED8C7Q349B" TargetMode="External"/><Relationship Id="rId4" Type="http://schemas.openxmlformats.org/officeDocument/2006/relationships/hyperlink" Target="consultantplus://offline/ref=65F5F24B3132016FD3822F97B8FF1D8ED01C5EE8083388E13C1A0D889046C1D6E0A2C830EF947136AB549BCE084EE47A61654957E189D1D5132CDAQC46B" TargetMode="External"/><Relationship Id="rId9" Type="http://schemas.openxmlformats.org/officeDocument/2006/relationships/hyperlink" Target="consultantplus://offline/ref=65F5F24B3132016FD3822F97B8FF1D8ED01C5EE80D3A88E43C1A0D889046C1D6E0A2C822EFCC7D35AB4A9BCE1D18B53CQ34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Алина Борисовна</dc:creator>
  <cp:keywords/>
  <dc:description/>
  <cp:lastModifiedBy>Колпакова Алина Борисовна</cp:lastModifiedBy>
  <cp:revision>2</cp:revision>
  <dcterms:created xsi:type="dcterms:W3CDTF">2023-05-30T01:56:00Z</dcterms:created>
  <dcterms:modified xsi:type="dcterms:W3CDTF">2023-05-31T01:59:00Z</dcterms:modified>
</cp:coreProperties>
</file>