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0"/>
        <w:rPr>
          <w:rFonts w:ascii="Arial" w:hAnsi="Arial" w:cs="Arial"/>
          <w:b/>
          <w:b/>
          <w:bCs/>
          <w:sz w:val="20"/>
          <w:szCs w:val="20"/>
        </w:rPr>
      </w:pPr>
      <w:bookmarkStart w:id="0" w:name="__DdeLink__2113_1325218187"/>
      <w:r>
        <w:rPr>
          <w:rFonts w:cs="Arial" w:ascii="Arial" w:hAnsi="Arial"/>
          <w:b/>
          <w:bCs/>
          <w:sz w:val="20"/>
          <w:szCs w:val="20"/>
        </w:rPr>
        <w:t>Глава 21. ПРОИЗВОДСТВО ПО АДМИНИСТРАТИВНЫМ</w:t>
      </w:r>
    </w:p>
    <w:p>
      <w:pPr>
        <w:pStyle w:val="Normal"/>
        <w:spacing w:lineRule="auto" w:line="240" w:before="0" w:after="0"/>
        <w:jc w:val="center"/>
        <w:rPr>
          <w:rFonts w:ascii="Arial" w:hAnsi="Arial" w:cs="Arial"/>
          <w:b/>
          <w:b/>
          <w:bCs/>
          <w:sz w:val="20"/>
          <w:szCs w:val="20"/>
        </w:rPr>
      </w:pPr>
      <w:r>
        <w:rPr>
          <w:rFonts w:cs="Arial" w:ascii="Arial" w:hAnsi="Arial"/>
          <w:b/>
          <w:bCs/>
          <w:sz w:val="20"/>
          <w:szCs w:val="20"/>
        </w:rPr>
        <w:t>ДЕЛАМ ОБ ОСПАРИВАНИИ НОРМАТИВНЫХ ПРАВОВЫХ АКТОВ</w:t>
      </w:r>
    </w:p>
    <w:p>
      <w:pPr>
        <w:pStyle w:val="Normal"/>
        <w:spacing w:lineRule="auto" w:line="240" w:before="0" w:after="0"/>
        <w:jc w:val="center"/>
        <w:rPr>
          <w:rFonts w:ascii="Arial" w:hAnsi="Arial" w:cs="Arial"/>
          <w:b/>
          <w:b/>
          <w:bCs/>
          <w:sz w:val="20"/>
          <w:szCs w:val="20"/>
        </w:rPr>
      </w:pPr>
      <w:r>
        <w:rPr>
          <w:rFonts w:cs="Arial" w:ascii="Arial" w:hAnsi="Arial"/>
          <w:b/>
          <w:bCs/>
          <w:sz w:val="20"/>
          <w:szCs w:val="20"/>
        </w:rPr>
        <w:t>И АКТОВ, СОДЕРЖАЩИХ РАЗЪЯСНЕНИЯ ЗАКОНОДАТЕЛЬСТВА</w:t>
      </w:r>
    </w:p>
    <w:p>
      <w:pPr>
        <w:pStyle w:val="Normal"/>
        <w:spacing w:lineRule="auto" w:line="240" w:before="0" w:after="0"/>
        <w:jc w:val="center"/>
        <w:rPr>
          <w:rFonts w:ascii="Arial" w:hAnsi="Arial" w:cs="Arial"/>
          <w:b/>
          <w:b/>
          <w:bCs/>
          <w:sz w:val="20"/>
          <w:szCs w:val="20"/>
        </w:rPr>
      </w:pPr>
      <w:r>
        <w:rPr>
          <w:rFonts w:cs="Arial" w:ascii="Arial" w:hAnsi="Arial"/>
          <w:b/>
          <w:bCs/>
          <w:sz w:val="20"/>
          <w:szCs w:val="20"/>
        </w:rPr>
        <w:t>И ОБЛАДАЮЩИХ НОРМАТИВНЫМИ СВОЙСТВАМИ</w:t>
      </w:r>
    </w:p>
    <w:p>
      <w:pPr>
        <w:pStyle w:val="Normal"/>
        <w:spacing w:lineRule="auto" w:line="240" w:before="0" w:after="0"/>
        <w:jc w:val="center"/>
        <w:rPr/>
      </w:pPr>
      <w:r>
        <w:rPr>
          <w:rFonts w:cs="Arial" w:ascii="Arial" w:hAnsi="Arial"/>
          <w:sz w:val="20"/>
          <w:szCs w:val="20"/>
        </w:rPr>
        <w:t xml:space="preserve">(в ред. Федерального </w:t>
      </w:r>
      <w:hyperlink r:id="rId2">
        <w:r>
          <w:rPr>
            <w:rStyle w:val="ListLabel1"/>
            <w:rFonts w:cs="Arial" w:ascii="Arial" w:hAnsi="Arial"/>
            <w:color w:val="0000FF"/>
            <w:sz w:val="20"/>
            <w:szCs w:val="20"/>
          </w:rPr>
          <w:t>закона</w:t>
        </w:r>
      </w:hyperlink>
      <w:r>
        <w:rPr>
          <w:rFonts w:cs="Arial" w:ascii="Arial" w:hAnsi="Arial"/>
          <w:sz w:val="20"/>
          <w:szCs w:val="20"/>
        </w:rPr>
        <w:t xml:space="preserve"> от 15.02.2016 N 18-ФЗ)</w:t>
      </w:r>
      <w:bookmarkEnd w:id="0"/>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208. Предъявление административного искового заявления о признании нормативного правового акта недействующим</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bookmarkStart w:id="1" w:name="Par8"/>
      <w:bookmarkEnd w:id="1"/>
      <w:r>
        <w:rPr>
          <w:rFonts w:cs="Arial" w:ascii="Arial" w:hAnsi="Arial"/>
          <w:sz w:val="20"/>
          <w:szCs w:val="20"/>
        </w:rPr>
        <w:t xml:space="preserve">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w:t>
      </w:r>
      <w:r>
        <w:rPr>
          <w:rFonts w:cs="Arial" w:ascii="Arial" w:hAnsi="Arial"/>
          <w:sz w:val="20"/>
          <w:szCs w:val="20"/>
        </w:rPr>
        <w:t>применён</w:t>
      </w:r>
      <w:r>
        <w:rPr>
          <w:rFonts w:cs="Arial" w:ascii="Arial" w:hAnsi="Arial"/>
          <w:sz w:val="20"/>
          <w:szCs w:val="20"/>
        </w:rPr>
        <w:t xml:space="preserve">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pPr>
        <w:pStyle w:val="Normal"/>
        <w:spacing w:lineRule="auto" w:line="240" w:before="200" w:after="0"/>
        <w:ind w:firstLine="540"/>
        <w:jc w:val="both"/>
        <w:rPr>
          <w:rFonts w:ascii="Arial" w:hAnsi="Arial" w:cs="Arial"/>
          <w:sz w:val="20"/>
          <w:szCs w:val="20"/>
        </w:rPr>
      </w:pPr>
      <w:bookmarkStart w:id="2" w:name="Par9"/>
      <w:bookmarkEnd w:id="2"/>
      <w:r>
        <w:rPr>
          <w:rFonts w:cs="Arial" w:ascii="Arial" w:hAnsi="Arial"/>
          <w:sz w:val="20"/>
          <w:szCs w:val="20"/>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pPr>
        <w:pStyle w:val="Normal"/>
        <w:spacing w:lineRule="auto" w:line="240" w:before="200" w:after="0"/>
        <w:ind w:firstLine="540"/>
        <w:jc w:val="both"/>
        <w:rPr/>
      </w:pPr>
      <w:bookmarkStart w:id="3" w:name="Par10"/>
      <w:bookmarkEnd w:id="3"/>
      <w:r>
        <w:rPr>
          <w:rFonts w:cs="Arial" w:ascii="Arial" w:hAnsi="Arial"/>
          <w:sz w:val="20"/>
          <w:szCs w:val="20"/>
        </w:rPr>
        <w:t xml:space="preserve">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w:t>
      </w:r>
      <w:r>
        <w:rPr>
          <w:rFonts w:cs="Arial" w:ascii="Arial" w:hAnsi="Arial" w:eastAsiaTheme="minorEastAsia"/>
          <w:sz w:val="20"/>
          <w:szCs w:val="20"/>
          <w:lang w:val="ru-RU"/>
        </w:rPr>
        <w:t>могут</w:t>
      </w:r>
      <w:r>
        <w:rPr>
          <w:rFonts w:cs="Arial" w:ascii="Arial" w:hAnsi="Arial"/>
          <w:sz w:val="20"/>
          <w:szCs w:val="20"/>
          <w:lang w:val="ru-RU"/>
        </w:rPr>
        <w:t xml:space="preserve"> </w:t>
      </w:r>
      <w:r>
        <w:rPr>
          <w:rFonts w:cs="Arial" w:ascii="Arial" w:hAnsi="Arial"/>
          <w:sz w:val="20"/>
          <w:szCs w:val="20"/>
        </w:rPr>
        <w:t xml:space="preserve">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w:t>
      </w:r>
      <w:r>
        <w:rPr>
          <w:rFonts w:cs="Arial" w:ascii="Arial" w:hAnsi="Arial" w:eastAsiaTheme="minorEastAsia"/>
          <w:sz w:val="20"/>
          <w:szCs w:val="20"/>
          <w:lang w:val="ru-RU"/>
        </w:rPr>
        <w:t xml:space="preserve">а также в случаях, предусмотренных федеральным законом, иные лица, </w:t>
      </w:r>
      <w:r>
        <w:rPr>
          <w:rFonts w:cs="Arial" w:ascii="Arial" w:hAnsi="Arial"/>
          <w:sz w:val="20"/>
          <w:szCs w:val="20"/>
        </w:rPr>
        <w:t>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pPr>
        <w:pStyle w:val="Normal"/>
        <w:spacing w:lineRule="auto" w:line="240" w:before="200" w:after="0"/>
        <w:ind w:firstLine="540"/>
        <w:jc w:val="both"/>
        <w:rPr>
          <w:rFonts w:ascii="Arial" w:hAnsi="Arial" w:cs="Arial"/>
          <w:sz w:val="20"/>
          <w:szCs w:val="20"/>
        </w:rPr>
      </w:pPr>
      <w:bookmarkStart w:id="4" w:name="Par11"/>
      <w:bookmarkEnd w:id="4"/>
      <w:r>
        <w:rPr>
          <w:rFonts w:cs="Arial" w:ascii="Arial" w:hAnsi="Arial"/>
          <w:sz w:val="20"/>
          <w:szCs w:val="20"/>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pPr>
        <w:pStyle w:val="Normal"/>
        <w:spacing w:lineRule="auto" w:line="240" w:before="200" w:after="0"/>
        <w:ind w:firstLine="540"/>
        <w:jc w:val="both"/>
        <w:rPr/>
      </w:pPr>
      <w:r>
        <w:rPr>
          <w:rFonts w:cs="Arial" w:ascii="Arial" w:hAnsi="Arial"/>
          <w:sz w:val="20"/>
          <w:szCs w:val="20"/>
        </w:rP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3">
        <w:r>
          <w:rPr>
            <w:rStyle w:val="ListLabel1"/>
            <w:rFonts w:cs="Arial" w:ascii="Arial" w:hAnsi="Arial"/>
            <w:color w:val="0000FF"/>
            <w:sz w:val="20"/>
            <w:szCs w:val="20"/>
          </w:rPr>
          <w:t>Конституцией</w:t>
        </w:r>
      </w:hyperlink>
      <w:r>
        <w:rPr>
          <w:rFonts w:cs="Arial" w:ascii="Arial" w:hAnsi="Arial"/>
          <w:sz w:val="20"/>
          <w:szCs w:val="20"/>
        </w:rP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pPr>
        <w:pStyle w:val="Normal"/>
        <w:spacing w:lineRule="auto" w:line="240" w:before="200" w:after="0"/>
        <w:ind w:firstLine="540"/>
        <w:jc w:val="both"/>
        <w:rPr>
          <w:rFonts w:ascii="Arial" w:hAnsi="Arial" w:cs="Arial"/>
          <w:sz w:val="20"/>
          <w:szCs w:val="20"/>
        </w:rPr>
      </w:pPr>
      <w:r>
        <w:rPr>
          <w:rFonts w:cs="Arial" w:ascii="Arial" w:hAnsi="Arial"/>
          <w:sz w:val="20"/>
          <w:szCs w:val="20"/>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8. По делам об оспаривании нормативных правовых актов судом не могут быть приняты встречные административные исковые требования.</w:t>
      </w:r>
    </w:p>
    <w:p>
      <w:pPr>
        <w:pStyle w:val="Normal"/>
        <w:spacing w:lineRule="auto" w:line="240" w:before="200" w:after="0"/>
        <w:ind w:firstLine="540"/>
        <w:jc w:val="both"/>
        <w:rPr/>
      </w:pPr>
      <w:r>
        <w:rPr>
          <w:rFonts w:cs="Arial" w:ascii="Arial" w:hAnsi="Arial"/>
          <w:sz w:val="20"/>
          <w:szCs w:val="20"/>
        </w:rP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w:t>
      </w:r>
      <w:r>
        <w:rPr>
          <w:rFonts w:cs="Arial" w:ascii="Arial" w:hAnsi="Arial" w:eastAsiaTheme="minorEastAsia"/>
          <w:sz w:val="20"/>
          <w:szCs w:val="20"/>
        </w:rPr>
        <w:t xml:space="preserve">апелляционном суде общей юрисдикции, кассационном суде общей юрисдикции, </w:t>
      </w:r>
      <w:r>
        <w:rPr>
          <w:rFonts w:cs="Arial" w:ascii="Arial" w:hAnsi="Arial"/>
          <w:sz w:val="20"/>
          <w:szCs w:val="20"/>
        </w:rPr>
        <w:t xml:space="preserve">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4">
        <w:r>
          <w:rPr>
            <w:rStyle w:val="ListLabel1"/>
            <w:rFonts w:cs="Arial" w:ascii="Arial" w:hAnsi="Arial"/>
            <w:color w:val="0000FF"/>
            <w:sz w:val="20"/>
            <w:szCs w:val="20"/>
          </w:rPr>
          <w:t>статьей 55</w:t>
        </w:r>
      </w:hyperlink>
      <w:r>
        <w:rPr>
          <w:rFonts w:cs="Arial" w:ascii="Arial" w:hAnsi="Arial"/>
          <w:sz w:val="20"/>
          <w:szCs w:val="20"/>
        </w:rPr>
        <w:t xml:space="preserve"> настоящего Кодекса.</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bookmarkStart w:id="5" w:name="Par18"/>
      <w:bookmarkEnd w:id="5"/>
      <w:r>
        <w:rPr>
          <w:rFonts w:cs="Arial" w:ascii="Arial" w:hAnsi="Arial"/>
          <w:b/>
          <w:bCs/>
          <w:sz w:val="20"/>
          <w:szCs w:val="20"/>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pPr>
      <w:r>
        <w:rPr>
          <w:rFonts w:cs="Arial" w:ascii="Arial" w:hAnsi="Arial"/>
          <w:sz w:val="20"/>
          <w:szCs w:val="20"/>
        </w:rPr>
        <w:t xml:space="preserve">1. Форма административного искового заявления должна соответствовать требованиям, предусмотренным </w:t>
      </w:r>
      <w:hyperlink r:id="rId5">
        <w:r>
          <w:rPr>
            <w:rStyle w:val="ListLabel1"/>
            <w:rFonts w:cs="Arial" w:ascii="Arial" w:hAnsi="Arial"/>
            <w:color w:val="0000FF"/>
            <w:sz w:val="20"/>
            <w:szCs w:val="20"/>
          </w:rPr>
          <w:t>частями 1</w:t>
        </w:r>
      </w:hyperlink>
      <w:r>
        <w:rPr>
          <w:rFonts w:cs="Arial" w:ascii="Arial" w:hAnsi="Arial"/>
          <w:sz w:val="20"/>
          <w:szCs w:val="20"/>
        </w:rPr>
        <w:t xml:space="preserve">, </w:t>
      </w:r>
      <w:hyperlink r:id="rId6">
        <w:r>
          <w:rPr>
            <w:rStyle w:val="ListLabel1"/>
            <w:rFonts w:cs="Arial" w:ascii="Arial" w:hAnsi="Arial"/>
            <w:color w:val="0000FF"/>
            <w:sz w:val="20"/>
            <w:szCs w:val="20"/>
          </w:rPr>
          <w:t>8</w:t>
        </w:r>
      </w:hyperlink>
      <w:r>
        <w:rPr>
          <w:rFonts w:cs="Arial" w:ascii="Arial" w:hAnsi="Arial"/>
          <w:sz w:val="20"/>
          <w:szCs w:val="20"/>
        </w:rPr>
        <w:t xml:space="preserve"> и </w:t>
      </w:r>
      <w:hyperlink r:id="rId7">
        <w:r>
          <w:rPr>
            <w:rStyle w:val="ListLabel1"/>
            <w:rFonts w:cs="Arial" w:ascii="Arial" w:hAnsi="Arial"/>
            <w:color w:val="0000FF"/>
            <w:sz w:val="20"/>
            <w:szCs w:val="20"/>
          </w:rPr>
          <w:t>9 статьи 125</w:t>
        </w:r>
      </w:hyperlink>
      <w:r>
        <w:rPr>
          <w:rFonts w:cs="Arial" w:ascii="Arial" w:hAnsi="Arial"/>
          <w:sz w:val="20"/>
          <w:szCs w:val="20"/>
        </w:rPr>
        <w:t xml:space="preserve"> настоящего Кодекса.</w:t>
      </w:r>
    </w:p>
    <w:p>
      <w:pPr>
        <w:pStyle w:val="Normal"/>
        <w:spacing w:lineRule="auto" w:line="240" w:before="0" w:after="0"/>
        <w:jc w:val="both"/>
        <w:rPr/>
      </w:pPr>
      <w:r>
        <w:rPr>
          <w:rFonts w:cs="Arial" w:ascii="Arial" w:hAnsi="Arial"/>
          <w:sz w:val="20"/>
          <w:szCs w:val="20"/>
        </w:rPr>
        <w:t xml:space="preserve">(в ред. Федерального </w:t>
      </w:r>
      <w:hyperlink r:id="rId8">
        <w:r>
          <w:rPr>
            <w:rStyle w:val="ListLabel1"/>
            <w:rFonts w:cs="Arial" w:ascii="Arial" w:hAnsi="Arial"/>
            <w:color w:val="0000FF"/>
            <w:sz w:val="20"/>
            <w:szCs w:val="20"/>
          </w:rPr>
          <w:t>закона</w:t>
        </w:r>
      </w:hyperlink>
      <w:r>
        <w:rPr>
          <w:rFonts w:cs="Arial" w:ascii="Arial" w:hAnsi="Arial"/>
          <w:sz w:val="20"/>
          <w:szCs w:val="20"/>
        </w:rPr>
        <w:t xml:space="preserve"> от 23.06.2016 N 220-ФЗ)</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 В административном исковом заявлении об оспаривании нормативного правового акта должны быть указаны:</w:t>
      </w:r>
    </w:p>
    <w:p>
      <w:pPr>
        <w:pStyle w:val="Normal"/>
        <w:spacing w:lineRule="auto" w:line="240" w:before="200" w:after="0"/>
        <w:ind w:firstLine="540"/>
        <w:jc w:val="both"/>
        <w:rPr/>
      </w:pPr>
      <w:r>
        <w:rPr>
          <w:rFonts w:cs="Arial" w:ascii="Arial" w:hAnsi="Arial"/>
          <w:sz w:val="20"/>
          <w:szCs w:val="20"/>
        </w:rPr>
        <w:t xml:space="preserve">1) сведения, предусмотренные </w:t>
      </w:r>
      <w:hyperlink r:id="rId9">
        <w:r>
          <w:rPr>
            <w:rStyle w:val="ListLabel1"/>
            <w:rFonts w:cs="Arial" w:ascii="Arial" w:hAnsi="Arial"/>
            <w:color w:val="0000FF"/>
            <w:sz w:val="20"/>
            <w:szCs w:val="20"/>
          </w:rPr>
          <w:t>пунктами 1</w:t>
        </w:r>
      </w:hyperlink>
      <w:r>
        <w:rPr>
          <w:rFonts w:cs="Arial" w:ascii="Arial" w:hAnsi="Arial"/>
          <w:sz w:val="20"/>
          <w:szCs w:val="20"/>
        </w:rPr>
        <w:t xml:space="preserve">, </w:t>
      </w:r>
      <w:hyperlink r:id="rId10">
        <w:r>
          <w:rPr>
            <w:rStyle w:val="ListLabel1"/>
            <w:rFonts w:cs="Arial" w:ascii="Arial" w:hAnsi="Arial"/>
            <w:color w:val="0000FF"/>
            <w:sz w:val="20"/>
            <w:szCs w:val="20"/>
          </w:rPr>
          <w:t>2</w:t>
        </w:r>
      </w:hyperlink>
      <w:r>
        <w:rPr>
          <w:rFonts w:cs="Arial" w:ascii="Arial" w:hAnsi="Arial"/>
          <w:sz w:val="20"/>
          <w:szCs w:val="20"/>
        </w:rPr>
        <w:t xml:space="preserve">, </w:t>
      </w:r>
      <w:r>
        <w:rPr>
          <w:rFonts w:cs="Arial" w:ascii="Arial" w:hAnsi="Arial"/>
          <w:sz w:val="20"/>
          <w:szCs w:val="20"/>
        </w:rPr>
        <w:t xml:space="preserve">и </w:t>
      </w:r>
      <w:r>
        <w:rPr>
          <w:rStyle w:val="ListLabel1"/>
          <w:rFonts w:cs="Arial" w:ascii="Arial" w:hAnsi="Arial"/>
          <w:color w:val="0000FF"/>
          <w:sz w:val="20"/>
          <w:szCs w:val="20"/>
          <w:lang w:val="ru-RU"/>
        </w:rPr>
        <w:t>9</w:t>
      </w:r>
      <w:r>
        <w:rPr>
          <w:rStyle w:val="ListLabel1"/>
          <w:rFonts w:cs="Arial" w:ascii="Arial" w:hAnsi="Arial"/>
          <w:color w:val="0000FF"/>
          <w:sz w:val="20"/>
          <w:szCs w:val="20"/>
          <w:lang w:val="ru-RU"/>
        </w:rPr>
        <w:t xml:space="preserve"> </w:t>
      </w:r>
      <w:hyperlink r:id="rId11">
        <w:r>
          <w:rPr>
            <w:rStyle w:val="ListLabel1"/>
            <w:rFonts w:cs="Arial" w:ascii="Arial" w:hAnsi="Arial"/>
            <w:color w:val="0000FF"/>
            <w:sz w:val="20"/>
            <w:szCs w:val="20"/>
            <w:lang w:val="ru-RU"/>
          </w:rPr>
          <w:t>части 2</w:t>
        </w:r>
      </w:hyperlink>
      <w:r>
        <w:rPr>
          <w:rFonts w:cs="Arial" w:ascii="Arial" w:hAnsi="Arial"/>
          <w:sz w:val="20"/>
          <w:szCs w:val="20"/>
        </w:rPr>
        <w:t xml:space="preserve"> и </w:t>
      </w:r>
      <w:hyperlink r:id="rId12">
        <w:r>
          <w:rPr>
            <w:rStyle w:val="ListLabel1"/>
            <w:rFonts w:cs="Arial" w:ascii="Arial" w:hAnsi="Arial"/>
            <w:color w:val="0000FF"/>
            <w:sz w:val="20"/>
            <w:szCs w:val="20"/>
          </w:rPr>
          <w:t>частью 6 статьи 125</w:t>
        </w:r>
      </w:hyperlink>
      <w:r>
        <w:rPr>
          <w:rFonts w:cs="Arial" w:ascii="Arial" w:hAnsi="Arial"/>
          <w:sz w:val="20"/>
          <w:szCs w:val="20"/>
        </w:rPr>
        <w:t xml:space="preserve"> настоящего Кодекса;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pPr>
        <w:pStyle w:val="Normal"/>
        <w:spacing w:lineRule="auto" w:line="240" w:before="200" w:after="0"/>
        <w:ind w:firstLine="540"/>
        <w:jc w:val="both"/>
        <w:rPr>
          <w:rFonts w:ascii="Arial" w:hAnsi="Arial" w:cs="Arial"/>
          <w:sz w:val="20"/>
          <w:szCs w:val="20"/>
        </w:rPr>
      </w:pPr>
      <w:r>
        <w:rPr>
          <w:rFonts w:cs="Arial" w:ascii="Arial" w:hAnsi="Arial"/>
          <w:sz w:val="20"/>
          <w:szCs w:val="20"/>
        </w:rPr>
        <w:t>3) наименование, номер, дата принятия оспариваемого нормативного правового акта, источник и дата его опубликования;</w:t>
      </w:r>
    </w:p>
    <w:p>
      <w:pPr>
        <w:pStyle w:val="Normal"/>
        <w:spacing w:lineRule="auto" w:line="240" w:before="200" w:after="0"/>
        <w:ind w:firstLine="540"/>
        <w:jc w:val="both"/>
        <w:rPr>
          <w:rFonts w:ascii="Arial" w:hAnsi="Arial" w:cs="Arial"/>
          <w:sz w:val="20"/>
          <w:szCs w:val="20"/>
        </w:rPr>
      </w:pPr>
      <w:bookmarkStart w:id="6" w:name="Par26"/>
      <w:bookmarkEnd w:id="6"/>
      <w:r>
        <w:rPr>
          <w:rFonts w:cs="Arial" w:ascii="Arial" w:hAnsi="Arial"/>
          <w:sz w:val="20"/>
          <w:szCs w:val="20"/>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pPr>
        <w:pStyle w:val="Normal"/>
        <w:spacing w:lineRule="auto" w:line="240" w:before="200" w:after="0"/>
        <w:ind w:firstLine="540"/>
        <w:jc w:val="both"/>
        <w:rPr/>
      </w:pPr>
      <w:r>
        <w:rPr>
          <w:rFonts w:cs="Arial" w:ascii="Arial" w:hAnsi="Arial"/>
          <w:sz w:val="20"/>
          <w:szCs w:val="20"/>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ar9">
        <w:r>
          <w:rPr>
            <w:rStyle w:val="ListLabel1"/>
            <w:rFonts w:cs="Arial" w:ascii="Arial" w:hAnsi="Arial"/>
            <w:color w:val="0000FF"/>
            <w:sz w:val="20"/>
            <w:szCs w:val="20"/>
          </w:rPr>
          <w:t>частях 2</w:t>
        </w:r>
      </w:hyperlink>
      <w:r>
        <w:rPr>
          <w:rFonts w:cs="Arial" w:ascii="Arial" w:hAnsi="Arial"/>
          <w:sz w:val="20"/>
          <w:szCs w:val="20"/>
        </w:rPr>
        <w:t xml:space="preserve">, </w:t>
      </w:r>
      <w:hyperlink w:anchor="Par10">
        <w:r>
          <w:rPr>
            <w:rStyle w:val="ListLabel1"/>
            <w:rFonts w:cs="Arial" w:ascii="Arial" w:hAnsi="Arial"/>
            <w:color w:val="0000FF"/>
            <w:sz w:val="20"/>
            <w:szCs w:val="20"/>
          </w:rPr>
          <w:t>3</w:t>
        </w:r>
      </w:hyperlink>
      <w:r>
        <w:rPr>
          <w:rFonts w:cs="Arial" w:ascii="Arial" w:hAnsi="Arial"/>
          <w:sz w:val="20"/>
          <w:szCs w:val="20"/>
        </w:rPr>
        <w:t xml:space="preserve"> и </w:t>
      </w:r>
      <w:hyperlink w:anchor="Par11">
        <w:r>
          <w:rPr>
            <w:rStyle w:val="ListLabel1"/>
            <w:rFonts w:cs="Arial" w:ascii="Arial" w:hAnsi="Arial"/>
            <w:color w:val="0000FF"/>
            <w:sz w:val="20"/>
            <w:szCs w:val="20"/>
          </w:rPr>
          <w:t>4 статьи 208</w:t>
        </w:r>
      </w:hyperlink>
      <w:r>
        <w:rPr>
          <w:rFonts w:cs="Arial" w:ascii="Arial" w:hAnsi="Arial"/>
          <w:sz w:val="20"/>
          <w:szCs w:val="20"/>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pPr>
        <w:pStyle w:val="Normal"/>
        <w:spacing w:lineRule="auto" w:line="240" w:before="200" w:after="0"/>
        <w:ind w:firstLine="540"/>
        <w:jc w:val="both"/>
        <w:rPr>
          <w:rFonts w:ascii="Arial" w:hAnsi="Arial" w:cs="Arial"/>
          <w:sz w:val="20"/>
          <w:szCs w:val="20"/>
        </w:rPr>
      </w:pPr>
      <w:r>
        <w:rPr>
          <w:rFonts w:cs="Arial" w:ascii="Arial" w:hAnsi="Arial"/>
          <w:sz w:val="20"/>
          <w:szCs w:val="20"/>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pPr>
        <w:pStyle w:val="Normal"/>
        <w:spacing w:lineRule="auto" w:line="240" w:before="200" w:after="0"/>
        <w:ind w:firstLine="540"/>
        <w:jc w:val="both"/>
        <w:rPr/>
      </w:pPr>
      <w:r>
        <w:rPr>
          <w:rFonts w:cs="Arial" w:ascii="Arial" w:hAnsi="Arial"/>
          <w:sz w:val="20"/>
          <w:szCs w:val="20"/>
        </w:rPr>
        <w:t xml:space="preserve">7) ходатайства, обусловленные невозможностью приобщения каких-либо документов из числа указанных в </w:t>
      </w:r>
      <w:hyperlink w:anchor="Par31">
        <w:r>
          <w:rPr>
            <w:rStyle w:val="ListLabel1"/>
            <w:rFonts w:cs="Arial" w:ascii="Arial" w:hAnsi="Arial"/>
            <w:color w:val="0000FF"/>
            <w:sz w:val="20"/>
            <w:szCs w:val="20"/>
          </w:rPr>
          <w:t>части 3</w:t>
        </w:r>
      </w:hyperlink>
      <w:r>
        <w:rPr>
          <w:rFonts w:cs="Arial" w:ascii="Arial" w:hAnsi="Arial"/>
          <w:sz w:val="20"/>
          <w:szCs w:val="20"/>
        </w:rPr>
        <w:t xml:space="preserve"> настоящей статьи;</w:t>
      </w:r>
    </w:p>
    <w:p>
      <w:pPr>
        <w:pStyle w:val="Normal"/>
        <w:spacing w:lineRule="auto" w:line="240" w:before="200" w:after="0"/>
        <w:ind w:firstLine="540"/>
        <w:jc w:val="both"/>
        <w:rPr>
          <w:rFonts w:ascii="Arial" w:hAnsi="Arial" w:cs="Arial"/>
          <w:sz w:val="20"/>
          <w:szCs w:val="20"/>
        </w:rPr>
      </w:pPr>
      <w:r>
        <w:rPr>
          <w:rFonts w:cs="Arial" w:ascii="Arial" w:hAnsi="Arial"/>
          <w:sz w:val="20"/>
          <w:szCs w:val="20"/>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pPr>
        <w:pStyle w:val="Normal"/>
        <w:spacing w:lineRule="auto" w:line="240" w:before="200" w:after="0"/>
        <w:ind w:firstLine="540"/>
        <w:jc w:val="both"/>
        <w:rPr/>
      </w:pPr>
      <w:bookmarkStart w:id="7" w:name="Par31"/>
      <w:bookmarkEnd w:id="7"/>
      <w:r>
        <w:rPr>
          <w:rFonts w:cs="Arial" w:ascii="Arial" w:hAnsi="Arial"/>
          <w:sz w:val="20"/>
          <w:szCs w:val="20"/>
        </w:rP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r:id="rId13">
        <w:r>
          <w:rPr>
            <w:rStyle w:val="ListLabel1"/>
            <w:rFonts w:cs="Arial" w:ascii="Arial" w:hAnsi="Arial"/>
            <w:color w:val="0000FF"/>
            <w:sz w:val="20"/>
            <w:szCs w:val="20"/>
          </w:rPr>
          <w:t>пунктах 1</w:t>
        </w:r>
      </w:hyperlink>
      <w:r>
        <w:rPr>
          <w:rFonts w:cs="Arial" w:ascii="Arial" w:hAnsi="Arial"/>
          <w:sz w:val="20"/>
          <w:szCs w:val="20"/>
        </w:rPr>
        <w:t xml:space="preserve">, </w:t>
      </w:r>
      <w:hyperlink r:id="rId14">
        <w:r>
          <w:rPr>
            <w:rStyle w:val="ListLabel1"/>
            <w:rFonts w:cs="Arial" w:ascii="Arial" w:hAnsi="Arial"/>
            <w:color w:val="0000FF"/>
            <w:sz w:val="20"/>
            <w:szCs w:val="20"/>
          </w:rPr>
          <w:t>2</w:t>
        </w:r>
      </w:hyperlink>
      <w:r>
        <w:rPr>
          <w:rFonts w:cs="Arial" w:ascii="Arial" w:hAnsi="Arial"/>
          <w:sz w:val="20"/>
          <w:szCs w:val="20"/>
        </w:rPr>
        <w:t xml:space="preserve">, </w:t>
      </w:r>
      <w:hyperlink r:id="rId15">
        <w:r>
          <w:rPr>
            <w:rStyle w:val="ListLabel1"/>
            <w:rFonts w:cs="Arial" w:ascii="Arial" w:hAnsi="Arial"/>
            <w:color w:val="0000FF"/>
            <w:sz w:val="20"/>
            <w:szCs w:val="20"/>
          </w:rPr>
          <w:t>4</w:t>
        </w:r>
      </w:hyperlink>
      <w:r>
        <w:rPr>
          <w:rFonts w:cs="Arial" w:ascii="Arial" w:hAnsi="Arial"/>
          <w:sz w:val="20"/>
          <w:szCs w:val="20"/>
        </w:rPr>
        <w:t xml:space="preserve"> и </w:t>
      </w:r>
      <w:hyperlink r:id="rId16">
        <w:r>
          <w:rPr>
            <w:rStyle w:val="ListLabel1"/>
            <w:rFonts w:cs="Arial" w:ascii="Arial" w:hAnsi="Arial"/>
            <w:color w:val="0000FF"/>
            <w:sz w:val="20"/>
            <w:szCs w:val="20"/>
          </w:rPr>
          <w:t>5 части 1 статьи 126</w:t>
        </w:r>
      </w:hyperlink>
      <w:r>
        <w:rPr>
          <w:rFonts w:cs="Arial" w:ascii="Arial" w:hAnsi="Arial"/>
          <w:sz w:val="20"/>
          <w:szCs w:val="20"/>
        </w:rPr>
        <w:t xml:space="preserve"> настоящего Кодекса, документы, подтверждающие сведения, указанные в </w:t>
      </w:r>
      <w:hyperlink w:anchor="Par26">
        <w:r>
          <w:rPr>
            <w:rStyle w:val="ListLabel1"/>
            <w:rFonts w:cs="Arial" w:ascii="Arial" w:hAnsi="Arial"/>
            <w:color w:val="0000FF"/>
            <w:sz w:val="20"/>
            <w:szCs w:val="20"/>
          </w:rPr>
          <w:t>пункте 4 части 2</w:t>
        </w:r>
      </w:hyperlink>
      <w:r>
        <w:rPr>
          <w:rFonts w:cs="Arial" w:ascii="Arial" w:hAnsi="Arial"/>
          <w:sz w:val="20"/>
          <w:szCs w:val="20"/>
        </w:rPr>
        <w:t xml:space="preserve"> настоящей статьи, а также копия оспариваемого нормативного правового акта.</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pPr>
      <w:r>
        <w:rPr>
          <w:rFonts w:cs="Arial" w:ascii="Arial" w:hAnsi="Arial"/>
          <w:sz w:val="20"/>
          <w:szCs w:val="20"/>
        </w:rP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17">
        <w:r>
          <w:rPr>
            <w:rStyle w:val="ListLabel1"/>
            <w:rFonts w:cs="Arial" w:ascii="Arial" w:hAnsi="Arial"/>
            <w:color w:val="0000FF"/>
            <w:sz w:val="20"/>
            <w:szCs w:val="20"/>
          </w:rPr>
          <w:t>частью 1 статьи 128</w:t>
        </w:r>
      </w:hyperlink>
      <w:r>
        <w:rPr>
          <w:rFonts w:cs="Arial" w:ascii="Arial" w:hAnsi="Arial"/>
          <w:sz w:val="20"/>
          <w:szCs w:val="20"/>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pPr>
        <w:pStyle w:val="Normal"/>
        <w:spacing w:lineRule="auto" w:line="240" w:before="200" w:after="0"/>
        <w:ind w:firstLine="540"/>
        <w:jc w:val="both"/>
        <w:rPr/>
      </w:pPr>
      <w:r>
        <w:rPr>
          <w:rFonts w:cs="Arial" w:ascii="Arial" w:hAnsi="Arial"/>
          <w:sz w:val="20"/>
          <w:szCs w:val="20"/>
        </w:rP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18">
        <w:r>
          <w:rPr>
            <w:rStyle w:val="ListLabel1"/>
            <w:rFonts w:cs="Arial" w:ascii="Arial" w:hAnsi="Arial"/>
            <w:color w:val="0000FF"/>
            <w:sz w:val="20"/>
            <w:szCs w:val="20"/>
          </w:rPr>
          <w:t>пунктами 2</w:t>
        </w:r>
      </w:hyperlink>
      <w:r>
        <w:rPr>
          <w:rFonts w:cs="Arial" w:ascii="Arial" w:hAnsi="Arial"/>
          <w:sz w:val="20"/>
          <w:szCs w:val="20"/>
        </w:rPr>
        <w:t xml:space="preserve"> - </w:t>
      </w:r>
      <w:hyperlink r:id="rId19">
        <w:r>
          <w:rPr>
            <w:rStyle w:val="ListLabel1"/>
            <w:rFonts w:cs="Arial" w:ascii="Arial" w:hAnsi="Arial"/>
            <w:color w:val="0000FF"/>
            <w:sz w:val="20"/>
            <w:szCs w:val="20"/>
          </w:rPr>
          <w:t>7 части 1 статьи 129</w:t>
        </w:r>
      </w:hyperlink>
      <w:r>
        <w:rPr>
          <w:rFonts w:cs="Arial" w:ascii="Arial" w:hAnsi="Arial"/>
          <w:sz w:val="20"/>
          <w:szCs w:val="20"/>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pPr>
        <w:pStyle w:val="Normal"/>
        <w:spacing w:lineRule="auto" w:line="240" w:before="200" w:after="0"/>
        <w:ind w:firstLine="540"/>
        <w:jc w:val="both"/>
        <w:rPr/>
      </w:pPr>
      <w:r>
        <w:rPr>
          <w:rFonts w:cs="Arial" w:ascii="Arial" w:hAnsi="Arial"/>
          <w:sz w:val="20"/>
          <w:szCs w:val="20"/>
        </w:rP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r:id="rId20">
        <w:r>
          <w:rPr>
            <w:rStyle w:val="ListLabel1"/>
            <w:rFonts w:cs="Arial" w:ascii="Arial" w:hAnsi="Arial"/>
            <w:color w:val="0000FF"/>
            <w:sz w:val="20"/>
            <w:szCs w:val="20"/>
          </w:rPr>
          <w:t>части 1 статьи 130</w:t>
        </w:r>
      </w:hyperlink>
      <w:r>
        <w:rPr>
          <w:rFonts w:cs="Arial" w:ascii="Arial" w:hAnsi="Arial"/>
          <w:sz w:val="20"/>
          <w:szCs w:val="20"/>
        </w:rPr>
        <w:t xml:space="preserve"> настоящего Кодекса в случае несоответствия указанного заявления требованиям, установленным </w:t>
      </w:r>
      <w:hyperlink w:anchor="Par18">
        <w:r>
          <w:rPr>
            <w:rStyle w:val="ListLabel1"/>
            <w:rFonts w:cs="Arial" w:ascii="Arial" w:hAnsi="Arial"/>
            <w:color w:val="0000FF"/>
            <w:sz w:val="20"/>
            <w:szCs w:val="20"/>
          </w:rPr>
          <w:t>статьей 209</w:t>
        </w:r>
      </w:hyperlink>
      <w:r>
        <w:rPr>
          <w:rFonts w:cs="Arial" w:ascii="Arial" w:hAnsi="Arial"/>
          <w:sz w:val="20"/>
          <w:szCs w:val="20"/>
        </w:rPr>
        <w:t xml:space="preserve"> настоящего Кодекса.</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211. Меры предварительной защиты по административному иску об оспаривании нормативного правового акта</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212. Объединение в одно производство административных дел об оспаривании нормативных правовых актов</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pPr>
      <w:r>
        <w:rPr>
          <w:rFonts w:cs="Arial" w:ascii="Arial" w:hAnsi="Arial"/>
          <w:sz w:val="20"/>
          <w:szCs w:val="20"/>
        </w:rPr>
        <w:t xml:space="preserve">Суд в порядке, предусмотренном </w:t>
      </w:r>
      <w:hyperlink r:id="rId21">
        <w:r>
          <w:rPr>
            <w:rStyle w:val="ListLabel1"/>
            <w:rFonts w:cs="Arial" w:ascii="Arial" w:hAnsi="Arial"/>
            <w:color w:val="0000FF"/>
            <w:sz w:val="20"/>
            <w:szCs w:val="20"/>
          </w:rPr>
          <w:t>статьей 136</w:t>
        </w:r>
      </w:hyperlink>
      <w:r>
        <w:rPr>
          <w:rFonts w:cs="Arial" w:ascii="Arial" w:hAnsi="Arial"/>
          <w:sz w:val="20"/>
          <w:szCs w:val="20"/>
        </w:rP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213. Судебное разбирательство по административным делам об оспаривании нормативных правовых актов</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pPr>
        <w:pStyle w:val="Normal"/>
        <w:spacing w:lineRule="auto" w:line="240" w:before="200" w:after="0"/>
        <w:ind w:firstLine="540"/>
        <w:jc w:val="both"/>
        <w:rPr/>
      </w:pPr>
      <w:r>
        <w:rPr>
          <w:rFonts w:cs="Arial" w:ascii="Arial" w:hAnsi="Arial"/>
          <w:sz w:val="20"/>
          <w:szCs w:val="20"/>
        </w:rP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r:id="rId22">
        <w:r>
          <w:rPr>
            <w:rStyle w:val="ListLabel1"/>
            <w:rFonts w:cs="Arial" w:ascii="Arial" w:hAnsi="Arial"/>
            <w:color w:val="0000FF"/>
            <w:sz w:val="20"/>
            <w:szCs w:val="20"/>
          </w:rPr>
          <w:t>частью 1 статьи 241</w:t>
        </w:r>
      </w:hyperlink>
      <w:r>
        <w:rPr>
          <w:rFonts w:cs="Arial" w:ascii="Arial" w:hAnsi="Arial"/>
          <w:sz w:val="20"/>
          <w:szCs w:val="20"/>
        </w:rPr>
        <w:t xml:space="preserve"> настоящего Кодекса.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pPr>
        <w:pStyle w:val="Normal"/>
        <w:spacing w:lineRule="auto" w:line="240" w:before="200" w:after="0"/>
        <w:ind w:firstLine="540"/>
        <w:jc w:val="both"/>
        <w:rPr>
          <w:rFonts w:ascii="Arial" w:hAnsi="Arial" w:cs="Arial"/>
          <w:sz w:val="20"/>
          <w:szCs w:val="20"/>
        </w:rPr>
      </w:pPr>
      <w:r>
        <w:rPr>
          <w:rFonts w:cs="Arial" w:ascii="Arial" w:hAnsi="Arial"/>
          <w:sz w:val="20"/>
          <w:szCs w:val="20"/>
        </w:rP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pPr>
        <w:pStyle w:val="Normal"/>
        <w:spacing w:lineRule="auto" w:line="240" w:before="200" w:after="0"/>
        <w:ind w:firstLine="540"/>
        <w:jc w:val="both"/>
        <w:rPr/>
      </w:pPr>
      <w:r>
        <w:rPr>
          <w:rFonts w:cs="Arial" w:ascii="Arial" w:hAnsi="Arial"/>
          <w:sz w:val="20"/>
          <w:szCs w:val="20"/>
        </w:rPr>
        <w:t xml:space="preserve">5. Лица, участвующие в деле об оспаривании нормативного правового акта, их представители, а также </w:t>
      </w:r>
      <w:hyperlink r:id="rId23">
        <w:r>
          <w:rPr>
            <w:rStyle w:val="ListLabel1"/>
            <w:rFonts w:cs="Arial" w:ascii="Arial" w:hAnsi="Arial"/>
            <w:color w:val="0000FF"/>
            <w:sz w:val="20"/>
            <w:szCs w:val="20"/>
          </w:rPr>
          <w:t>иные</w:t>
        </w:r>
      </w:hyperlink>
      <w:r>
        <w:rPr>
          <w:rFonts w:cs="Arial" w:ascii="Arial" w:hAnsi="Arial"/>
          <w:sz w:val="20"/>
          <w:szCs w:val="20"/>
        </w:rP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pPr>
        <w:pStyle w:val="Normal"/>
        <w:spacing w:lineRule="auto" w:line="240" w:before="200" w:after="0"/>
        <w:ind w:firstLine="540"/>
        <w:jc w:val="both"/>
        <w:rPr/>
      </w:pPr>
      <w:r>
        <w:rPr>
          <w:rFonts w:cs="Arial" w:ascii="Arial" w:hAnsi="Arial"/>
          <w:sz w:val="20"/>
          <w:szCs w:val="20"/>
        </w:rP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24">
        <w:r>
          <w:rPr>
            <w:rStyle w:val="ListLabel1"/>
            <w:rFonts w:cs="Arial" w:ascii="Arial" w:hAnsi="Arial"/>
            <w:color w:val="0000FF"/>
            <w:sz w:val="20"/>
            <w:szCs w:val="20"/>
          </w:rPr>
          <w:t>статьями 122</w:t>
        </w:r>
      </w:hyperlink>
      <w:r>
        <w:rPr>
          <w:rFonts w:cs="Arial" w:ascii="Arial" w:hAnsi="Arial"/>
          <w:sz w:val="20"/>
          <w:szCs w:val="20"/>
        </w:rPr>
        <w:t xml:space="preserve"> и </w:t>
      </w:r>
      <w:hyperlink r:id="rId25">
        <w:r>
          <w:rPr>
            <w:rStyle w:val="ListLabel1"/>
            <w:rFonts w:cs="Arial" w:ascii="Arial" w:hAnsi="Arial"/>
            <w:color w:val="0000FF"/>
            <w:sz w:val="20"/>
            <w:szCs w:val="20"/>
          </w:rPr>
          <w:t>123</w:t>
        </w:r>
      </w:hyperlink>
      <w:r>
        <w:rPr>
          <w:rFonts w:cs="Arial" w:ascii="Arial" w:hAnsi="Arial"/>
          <w:sz w:val="20"/>
          <w:szCs w:val="20"/>
        </w:rPr>
        <w:t xml:space="preserve"> настоящего Кодекса.</w:t>
      </w:r>
    </w:p>
    <w:p>
      <w:pPr>
        <w:pStyle w:val="Normal"/>
        <w:spacing w:lineRule="auto" w:line="240" w:before="200" w:after="0"/>
        <w:ind w:firstLine="540"/>
        <w:jc w:val="both"/>
        <w:rPr/>
      </w:pPr>
      <w:r>
        <w:rPr>
          <w:rFonts w:cs="Arial" w:ascii="Arial" w:hAnsi="Arial"/>
          <w:sz w:val="20"/>
          <w:szCs w:val="20"/>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ar56">
        <w:r>
          <w:rPr>
            <w:rStyle w:val="ListLabel1"/>
            <w:rFonts w:cs="Arial" w:ascii="Arial" w:hAnsi="Arial"/>
            <w:color w:val="0000FF"/>
            <w:sz w:val="20"/>
            <w:szCs w:val="20"/>
          </w:rPr>
          <w:t>части 8</w:t>
        </w:r>
      </w:hyperlink>
      <w:r>
        <w:rPr>
          <w:rFonts w:cs="Arial" w:ascii="Arial" w:hAnsi="Arial"/>
          <w:sz w:val="20"/>
          <w:szCs w:val="20"/>
        </w:rPr>
        <w:t xml:space="preserve"> настоящей статьи, в полном объеме.</w:t>
      </w:r>
    </w:p>
    <w:p>
      <w:pPr>
        <w:pStyle w:val="Normal"/>
        <w:spacing w:lineRule="auto" w:line="240" w:before="200" w:after="0"/>
        <w:ind w:firstLine="540"/>
        <w:jc w:val="both"/>
        <w:rPr>
          <w:rFonts w:ascii="Arial" w:hAnsi="Arial" w:cs="Arial"/>
          <w:sz w:val="20"/>
          <w:szCs w:val="20"/>
        </w:rPr>
      </w:pPr>
      <w:bookmarkStart w:id="8" w:name="Par56"/>
      <w:bookmarkEnd w:id="8"/>
      <w:r>
        <w:rPr>
          <w:rFonts w:cs="Arial" w:ascii="Arial" w:hAnsi="Arial"/>
          <w:sz w:val="20"/>
          <w:szCs w:val="20"/>
        </w:rPr>
        <w:t>8. При рассмотрении административного дела об оспаривании нормативного правового акта суд выясняет:</w:t>
      </w:r>
    </w:p>
    <w:p>
      <w:pPr>
        <w:pStyle w:val="Normal"/>
        <w:spacing w:lineRule="auto" w:line="240" w:before="200" w:after="0"/>
        <w:ind w:firstLine="540"/>
        <w:jc w:val="both"/>
        <w:rPr>
          <w:rFonts w:ascii="Arial" w:hAnsi="Arial" w:cs="Arial"/>
          <w:sz w:val="20"/>
          <w:szCs w:val="20"/>
        </w:rPr>
      </w:pPr>
      <w:r>
        <w:rPr>
          <w:rFonts w:cs="Arial" w:ascii="Arial" w:hAnsi="Arial"/>
          <w:sz w:val="20"/>
          <w:szCs w:val="20"/>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pPr>
        <w:pStyle w:val="Normal"/>
        <w:spacing w:lineRule="auto" w:line="240" w:before="200" w:after="0"/>
        <w:ind w:firstLine="540"/>
        <w:jc w:val="both"/>
        <w:rPr>
          <w:rFonts w:ascii="Arial" w:hAnsi="Arial" w:cs="Arial"/>
          <w:sz w:val="20"/>
          <w:szCs w:val="20"/>
        </w:rPr>
      </w:pPr>
      <w:bookmarkStart w:id="9" w:name="Par58"/>
      <w:bookmarkEnd w:id="9"/>
      <w:r>
        <w:rPr>
          <w:rFonts w:cs="Arial" w:ascii="Arial" w:hAnsi="Arial"/>
          <w:sz w:val="20"/>
          <w:szCs w:val="20"/>
        </w:rPr>
        <w:t>2) соблюдены ли требования нормативных правовых актов, устанавливающих:</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а) полномочия органа, организации, должностного лица на принятие нормативных правовых актов;</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б) форму и вид, в которых орган, организация, должностное лицо вправе принимать нормативные правовые акты;</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в) процедуру принятия оспариваемого нормативного правового акта;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pPr>
        <w:pStyle w:val="Normal"/>
        <w:spacing w:lineRule="auto" w:line="240" w:before="200" w:after="0"/>
        <w:ind w:firstLine="540"/>
        <w:jc w:val="both"/>
        <w:rPr>
          <w:rFonts w:ascii="Arial" w:hAnsi="Arial" w:cs="Arial"/>
          <w:sz w:val="20"/>
          <w:szCs w:val="20"/>
        </w:rPr>
      </w:pPr>
      <w:bookmarkStart w:id="10" w:name="Par63"/>
      <w:bookmarkEnd w:id="10"/>
      <w:r>
        <w:rPr>
          <w:rFonts w:cs="Arial" w:ascii="Arial" w:hAnsi="Arial"/>
          <w:sz w:val="20"/>
          <w:szCs w:val="20"/>
        </w:rPr>
        <w:t>3) соответствие оспариваемого нормативного правового акта или его части нормативным правовым актам, имеющим большую юридическую силу.</w:t>
      </w:r>
    </w:p>
    <w:p>
      <w:pPr>
        <w:pStyle w:val="Normal"/>
        <w:spacing w:lineRule="auto" w:line="240" w:before="200" w:after="0"/>
        <w:ind w:firstLine="540"/>
        <w:jc w:val="both"/>
        <w:rPr/>
      </w:pPr>
      <w:r>
        <w:rPr>
          <w:rFonts w:cs="Arial" w:ascii="Arial" w:hAnsi="Arial"/>
          <w:sz w:val="20"/>
          <w:szCs w:val="20"/>
        </w:rPr>
        <w:t xml:space="preserve">9. Обязанность доказывания обстоятельств, указанных в </w:t>
      </w:r>
      <w:hyperlink w:anchor="Par58">
        <w:r>
          <w:rPr>
            <w:rStyle w:val="ListLabel1"/>
            <w:rFonts w:cs="Arial" w:ascii="Arial" w:hAnsi="Arial"/>
            <w:color w:val="0000FF"/>
            <w:sz w:val="20"/>
            <w:szCs w:val="20"/>
          </w:rPr>
          <w:t>пунктах 2</w:t>
        </w:r>
      </w:hyperlink>
      <w:r>
        <w:rPr>
          <w:rFonts w:cs="Arial" w:ascii="Arial" w:hAnsi="Arial"/>
          <w:sz w:val="20"/>
          <w:szCs w:val="20"/>
        </w:rPr>
        <w:t xml:space="preserve"> и </w:t>
      </w:r>
      <w:hyperlink w:anchor="Par63">
        <w:r>
          <w:rPr>
            <w:rStyle w:val="ListLabel1"/>
            <w:rFonts w:cs="Arial" w:ascii="Arial" w:hAnsi="Arial"/>
            <w:color w:val="0000FF"/>
            <w:sz w:val="20"/>
            <w:szCs w:val="20"/>
          </w:rPr>
          <w:t>3 части 8</w:t>
        </w:r>
      </w:hyperlink>
      <w:r>
        <w:rPr>
          <w:rFonts w:cs="Arial" w:ascii="Arial" w:hAnsi="Arial"/>
          <w:sz w:val="20"/>
          <w:szCs w:val="20"/>
        </w:rPr>
        <w:t xml:space="preserve"> настоящей статьи, возлагается на орган, организацию, должностное лицо, принявшие оспариваемый нормативный правовой акт.</w:t>
      </w:r>
    </w:p>
    <w:p>
      <w:pPr>
        <w:pStyle w:val="Normal"/>
        <w:spacing w:lineRule="auto" w:line="240" w:before="200" w:after="0"/>
        <w:ind w:firstLine="540"/>
        <w:jc w:val="both"/>
        <w:rPr>
          <w:rFonts w:ascii="Arial" w:hAnsi="Arial" w:cs="Arial"/>
          <w:sz w:val="20"/>
          <w:szCs w:val="20"/>
        </w:rPr>
      </w:pPr>
      <w:r>
        <w:rPr>
          <w:rFonts w:cs="Arial" w:ascii="Arial" w:hAnsi="Arial"/>
          <w:sz w:val="20"/>
          <w:szCs w:val="20"/>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pPr>
        <w:pStyle w:val="Normal"/>
        <w:spacing w:lineRule="auto" w:line="240" w:before="200" w:after="0"/>
        <w:ind w:firstLine="540"/>
        <w:jc w:val="both"/>
        <w:rPr>
          <w:rFonts w:ascii="Arial" w:hAnsi="Arial" w:cs="Arial"/>
          <w:sz w:val="20"/>
          <w:szCs w:val="20"/>
        </w:rPr>
      </w:pPr>
      <w:r>
        <w:rPr>
          <w:rFonts w:cs="Arial" w:ascii="Arial" w:hAnsi="Arial"/>
          <w:sz w:val="20"/>
          <w:szCs w:val="20"/>
        </w:rPr>
        <w:t>12. Соглашение о примирении сторон по административному делу об оспаривании нормативного правового акта не может быть утверждено.</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214. Прекращение производства по административному делу об оспаривании нормативного правового акта</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pPr>
      <w:r>
        <w:rPr>
          <w:rFonts w:cs="Arial" w:ascii="Arial" w:hAnsi="Arial"/>
          <w:sz w:val="20"/>
          <w:szCs w:val="20"/>
        </w:rP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26">
        <w:r>
          <w:rPr>
            <w:rStyle w:val="ListLabel1"/>
            <w:rFonts w:cs="Arial" w:ascii="Arial" w:hAnsi="Arial"/>
            <w:color w:val="0000FF"/>
            <w:sz w:val="20"/>
            <w:szCs w:val="20"/>
          </w:rPr>
          <w:t>частями 5</w:t>
        </w:r>
      </w:hyperlink>
      <w:r>
        <w:rPr>
          <w:rFonts w:cs="Arial" w:ascii="Arial" w:hAnsi="Arial"/>
          <w:sz w:val="20"/>
          <w:szCs w:val="20"/>
        </w:rPr>
        <w:t xml:space="preserve"> и </w:t>
      </w:r>
      <w:hyperlink r:id="rId27">
        <w:r>
          <w:rPr>
            <w:rStyle w:val="ListLabel1"/>
            <w:rFonts w:cs="Arial" w:ascii="Arial" w:hAnsi="Arial"/>
            <w:color w:val="0000FF"/>
            <w:sz w:val="20"/>
            <w:szCs w:val="20"/>
          </w:rPr>
          <w:t>6 статьи 39</w:t>
        </w:r>
      </w:hyperlink>
      <w:r>
        <w:rPr>
          <w:rFonts w:cs="Arial" w:ascii="Arial" w:hAnsi="Arial"/>
          <w:sz w:val="20"/>
          <w:szCs w:val="20"/>
        </w:rPr>
        <w:t xml:space="preserve">, </w:t>
      </w:r>
      <w:hyperlink r:id="rId28">
        <w:r>
          <w:rPr>
            <w:rStyle w:val="ListLabel1"/>
            <w:rFonts w:cs="Arial" w:ascii="Arial" w:hAnsi="Arial"/>
            <w:color w:val="0000FF"/>
            <w:sz w:val="20"/>
            <w:szCs w:val="20"/>
          </w:rPr>
          <w:t>частями 6</w:t>
        </w:r>
      </w:hyperlink>
      <w:r>
        <w:rPr>
          <w:rFonts w:cs="Arial" w:ascii="Arial" w:hAnsi="Arial"/>
          <w:sz w:val="20"/>
          <w:szCs w:val="20"/>
        </w:rPr>
        <w:t xml:space="preserve"> и </w:t>
      </w:r>
      <w:hyperlink r:id="rId29">
        <w:r>
          <w:rPr>
            <w:rStyle w:val="ListLabel1"/>
            <w:rFonts w:cs="Arial" w:ascii="Arial" w:hAnsi="Arial"/>
            <w:color w:val="0000FF"/>
            <w:sz w:val="20"/>
            <w:szCs w:val="20"/>
          </w:rPr>
          <w:t>7 статьи 40</w:t>
        </w:r>
      </w:hyperlink>
      <w:r>
        <w:rPr>
          <w:rFonts w:cs="Arial" w:ascii="Arial" w:hAnsi="Arial"/>
          <w:sz w:val="20"/>
          <w:szCs w:val="20"/>
        </w:rPr>
        <w:t xml:space="preserve">, </w:t>
      </w:r>
      <w:hyperlink r:id="rId30">
        <w:r>
          <w:rPr>
            <w:rStyle w:val="ListLabel1"/>
            <w:rFonts w:cs="Arial" w:ascii="Arial" w:hAnsi="Arial"/>
            <w:color w:val="0000FF"/>
            <w:sz w:val="20"/>
            <w:szCs w:val="20"/>
          </w:rPr>
          <w:t>пунктами 1</w:t>
        </w:r>
      </w:hyperlink>
      <w:r>
        <w:rPr>
          <w:rFonts w:cs="Arial" w:ascii="Arial" w:hAnsi="Arial"/>
          <w:sz w:val="20"/>
          <w:szCs w:val="20"/>
        </w:rPr>
        <w:t xml:space="preserve"> - </w:t>
      </w:r>
      <w:hyperlink r:id="rId31">
        <w:r>
          <w:rPr>
            <w:rStyle w:val="ListLabel1"/>
            <w:rFonts w:cs="Arial" w:ascii="Arial" w:hAnsi="Arial"/>
            <w:color w:val="0000FF"/>
            <w:sz w:val="20"/>
            <w:szCs w:val="20"/>
          </w:rPr>
          <w:t>3</w:t>
        </w:r>
      </w:hyperlink>
      <w:r>
        <w:rPr>
          <w:rFonts w:cs="Arial" w:ascii="Arial" w:hAnsi="Arial"/>
          <w:sz w:val="20"/>
          <w:szCs w:val="20"/>
        </w:rPr>
        <w:t xml:space="preserve">, </w:t>
      </w:r>
      <w:hyperlink r:id="rId32">
        <w:r>
          <w:rPr>
            <w:rStyle w:val="ListLabel1"/>
            <w:rFonts w:cs="Arial" w:ascii="Arial" w:hAnsi="Arial"/>
            <w:color w:val="0000FF"/>
            <w:sz w:val="20"/>
            <w:szCs w:val="20"/>
          </w:rPr>
          <w:t>5</w:t>
        </w:r>
      </w:hyperlink>
      <w:r>
        <w:rPr>
          <w:rFonts w:cs="Arial" w:ascii="Arial" w:hAnsi="Arial"/>
          <w:sz w:val="20"/>
          <w:szCs w:val="20"/>
        </w:rPr>
        <w:t xml:space="preserve"> и </w:t>
      </w:r>
      <w:hyperlink r:id="rId33">
        <w:r>
          <w:rPr>
            <w:rStyle w:val="ListLabel1"/>
            <w:rFonts w:cs="Arial" w:ascii="Arial" w:hAnsi="Arial"/>
            <w:color w:val="0000FF"/>
            <w:sz w:val="20"/>
            <w:szCs w:val="20"/>
          </w:rPr>
          <w:t>6 части 1 статьи 194</w:t>
        </w:r>
      </w:hyperlink>
      <w:r>
        <w:rPr>
          <w:rFonts w:cs="Arial" w:ascii="Arial" w:hAnsi="Arial"/>
          <w:sz w:val="20"/>
          <w:szCs w:val="20"/>
        </w:rPr>
        <w:t xml:space="preserve"> настоящего Кодекса.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 Суд также вправе прекратить производство по административному делу об оспаривании нормативного правового акта в случае, если:</w:t>
      </w:r>
    </w:p>
    <w:p>
      <w:pPr>
        <w:pStyle w:val="Normal"/>
        <w:spacing w:lineRule="auto" w:line="240" w:before="200" w:after="0"/>
        <w:ind w:firstLine="540"/>
        <w:jc w:val="both"/>
        <w:rPr>
          <w:rFonts w:ascii="Arial" w:hAnsi="Arial" w:cs="Arial"/>
          <w:sz w:val="20"/>
          <w:szCs w:val="20"/>
        </w:rPr>
      </w:pPr>
      <w:r>
        <w:rPr>
          <w:rFonts w:cs="Arial" w:ascii="Arial" w:hAnsi="Arial"/>
          <w:sz w:val="20"/>
          <w:szCs w:val="20"/>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pPr>
        <w:pStyle w:val="Normal"/>
        <w:spacing w:lineRule="auto" w:line="240" w:before="200" w:after="0"/>
        <w:ind w:firstLine="540"/>
        <w:jc w:val="both"/>
        <w:rPr/>
      </w:pPr>
      <w:r>
        <w:rPr>
          <w:rFonts w:cs="Arial" w:ascii="Arial" w:hAnsi="Arial"/>
          <w:sz w:val="20"/>
          <w:szCs w:val="20"/>
        </w:rPr>
        <w:t>2) лицо, обратившееся в суд, отказалось от своего требования и отсутствуют публичные интересы, препятствующие принятию судом данного отказа.</w:t>
      </w:r>
    </w:p>
    <w:p>
      <w:pPr>
        <w:pStyle w:val="Normal"/>
        <w:spacing w:lineRule="auto" w:line="240" w:before="200" w:after="0"/>
        <w:ind w:firstLine="540"/>
        <w:jc w:val="both"/>
        <w:rPr/>
      </w:pPr>
      <w:r>
        <w:rPr>
          <w:rFonts w:cs="Arial" w:ascii="Arial" w:hAnsi="Arial" w:eastAsiaTheme="minorEastAsia"/>
          <w:sz w:val="20"/>
          <w:szCs w:val="20"/>
          <w:lang w:val="ru-RU"/>
        </w:rPr>
        <w:t xml:space="preserve">3) </w:t>
      </w:r>
      <w:r>
        <w:rPr>
          <w:rFonts w:cs="Arial" w:ascii="Arial" w:hAnsi="Arial" w:eastAsiaTheme="minorEastAsia"/>
          <w:sz w:val="20"/>
          <w:szCs w:val="20"/>
        </w:rPr>
        <w:t xml:space="preserve">Прекращение производства по административному делу об оспаривании нормативного правового акта по основаниям, указанным в </w:t>
      </w:r>
      <w:r>
        <w:fldChar w:fldCharType="begin"/>
      </w:r>
      <w:r>
        <w:rPr>
          <w:rStyle w:val="Style14"/>
          <w:sz w:val="20"/>
          <w:szCs w:val="20"/>
          <w:rFonts w:cs="Arial" w:ascii="Arial" w:hAnsi="Arial"/>
        </w:rPr>
        <w:instrText> HYPERLINK "http://www.consultant.ru/document/cons_doc_LAW_339204/28df9f22a3d7bb708a94121ef64179680cb9aa32/" \l "dst101240"</w:instrText>
      </w:r>
      <w:r>
        <w:rPr>
          <w:rStyle w:val="Style14"/>
          <w:sz w:val="20"/>
          <w:szCs w:val="20"/>
          <w:rFonts w:cs="Arial" w:ascii="Arial" w:hAnsi="Arial"/>
        </w:rPr>
        <w:fldChar w:fldCharType="separate"/>
      </w:r>
      <w:r>
        <w:rPr>
          <w:rStyle w:val="Style14"/>
          <w:rFonts w:cs="Arial" w:ascii="Arial" w:hAnsi="Arial" w:eastAsiaTheme="minorEastAsia"/>
          <w:sz w:val="20"/>
          <w:szCs w:val="20"/>
        </w:rPr>
        <w:t>пунктах 3</w:t>
      </w:r>
      <w:r>
        <w:rPr>
          <w:rStyle w:val="Style14"/>
          <w:sz w:val="20"/>
          <w:szCs w:val="20"/>
          <w:rFonts w:cs="Arial" w:ascii="Arial" w:hAnsi="Arial"/>
        </w:rPr>
        <w:fldChar w:fldCharType="end"/>
      </w:r>
      <w:r>
        <w:rPr>
          <w:rFonts w:cs="Arial" w:ascii="Arial" w:hAnsi="Arial" w:eastAsiaTheme="minorEastAsia"/>
          <w:sz w:val="20"/>
          <w:szCs w:val="20"/>
        </w:rPr>
        <w:t xml:space="preserve">, </w:t>
      </w:r>
      <w:r>
        <w:fldChar w:fldCharType="begin"/>
      </w:r>
      <w:r>
        <w:rPr>
          <w:rStyle w:val="Style14"/>
          <w:sz w:val="20"/>
          <w:szCs w:val="20"/>
          <w:rFonts w:cs="Arial" w:ascii="Arial" w:hAnsi="Arial"/>
        </w:rPr>
        <w:instrText> HYPERLINK "http://www.consultant.ru/document/cons_doc_LAW_339204/28df9f22a3d7bb708a94121ef64179680cb9aa32/" \l "dst101242"</w:instrText>
      </w:r>
      <w:r>
        <w:rPr>
          <w:rStyle w:val="Style14"/>
          <w:sz w:val="20"/>
          <w:szCs w:val="20"/>
          <w:rFonts w:cs="Arial" w:ascii="Arial" w:hAnsi="Arial"/>
        </w:rPr>
        <w:fldChar w:fldCharType="separate"/>
      </w:r>
      <w:r>
        <w:rPr>
          <w:rStyle w:val="Style14"/>
          <w:rFonts w:cs="Arial" w:ascii="Arial" w:hAnsi="Arial" w:eastAsiaTheme="minorEastAsia"/>
          <w:sz w:val="20"/>
          <w:szCs w:val="20"/>
        </w:rPr>
        <w:t>5</w:t>
      </w:r>
      <w:r>
        <w:rPr>
          <w:rStyle w:val="Style14"/>
          <w:sz w:val="20"/>
          <w:szCs w:val="20"/>
          <w:rFonts w:cs="Arial" w:ascii="Arial" w:hAnsi="Arial"/>
        </w:rPr>
        <w:fldChar w:fldCharType="end"/>
      </w:r>
      <w:r>
        <w:rPr>
          <w:rFonts w:cs="Arial" w:ascii="Arial" w:hAnsi="Arial" w:eastAsiaTheme="minorEastAsia"/>
          <w:sz w:val="20"/>
          <w:szCs w:val="20"/>
        </w:rPr>
        <w:t xml:space="preserve">, </w:t>
      </w:r>
      <w:r>
        <w:fldChar w:fldCharType="begin"/>
      </w:r>
      <w:r>
        <w:rPr>
          <w:rStyle w:val="Style14"/>
          <w:sz w:val="20"/>
          <w:szCs w:val="20"/>
          <w:rFonts w:cs="Arial" w:ascii="Arial" w:hAnsi="Arial"/>
        </w:rPr>
        <w:instrText> HYPERLINK "http://www.consultant.ru/document/cons_doc_LAW_339204/28df9f22a3d7bb708a94121ef64179680cb9aa32/" \l "dst101243"</w:instrText>
      </w:r>
      <w:r>
        <w:rPr>
          <w:rStyle w:val="Style14"/>
          <w:sz w:val="20"/>
          <w:szCs w:val="20"/>
          <w:rFonts w:cs="Arial" w:ascii="Arial" w:hAnsi="Arial"/>
        </w:rPr>
        <w:fldChar w:fldCharType="separate"/>
      </w:r>
      <w:r>
        <w:rPr>
          <w:rStyle w:val="Style14"/>
          <w:rFonts w:cs="Arial" w:ascii="Arial" w:hAnsi="Arial" w:eastAsiaTheme="minorEastAsia"/>
          <w:sz w:val="20"/>
          <w:szCs w:val="20"/>
        </w:rPr>
        <w:t>6 части 1 статьи 194</w:t>
      </w:r>
      <w:r>
        <w:rPr>
          <w:rStyle w:val="Style14"/>
          <w:sz w:val="20"/>
          <w:szCs w:val="20"/>
          <w:rFonts w:cs="Arial" w:ascii="Arial" w:hAnsi="Arial"/>
        </w:rPr>
        <w:fldChar w:fldCharType="end"/>
      </w:r>
      <w:r>
        <w:rPr>
          <w:rFonts w:cs="Arial" w:ascii="Arial" w:hAnsi="Arial" w:eastAsiaTheme="minorEastAsia"/>
          <w:sz w:val="20"/>
          <w:szCs w:val="20"/>
        </w:rPr>
        <w:t xml:space="preserve"> настоящего Кодекса и </w:t>
      </w:r>
      <w:r>
        <w:fldChar w:fldCharType="begin"/>
      </w:r>
      <w:r>
        <w:rPr>
          <w:rStyle w:val="Style14"/>
          <w:sz w:val="20"/>
          <w:szCs w:val="20"/>
          <w:rFonts w:cs="Arial" w:ascii="Arial" w:hAnsi="Arial"/>
        </w:rPr>
        <w:instrText> HYPERLINK "http://www.consultant.ru/document/cons_doc_LAW_339204/6f946756937bdb6f125e408fa9c04d0f8f58bd81/" \l "dst356"</w:instrText>
      </w:r>
      <w:r>
        <w:rPr>
          <w:rStyle w:val="Style14"/>
          <w:sz w:val="20"/>
          <w:szCs w:val="20"/>
          <w:rFonts w:cs="Arial" w:ascii="Arial" w:hAnsi="Arial"/>
        </w:rPr>
        <w:fldChar w:fldCharType="separate"/>
      </w:r>
      <w:r>
        <w:rPr>
          <w:rStyle w:val="Style14"/>
          <w:rFonts w:cs="Arial" w:ascii="Arial" w:hAnsi="Arial" w:eastAsiaTheme="minorEastAsia"/>
          <w:sz w:val="20"/>
          <w:szCs w:val="20"/>
        </w:rPr>
        <w:t>пункте 2 части 2</w:t>
      </w:r>
      <w:r>
        <w:rPr>
          <w:rStyle w:val="Style14"/>
          <w:sz w:val="20"/>
          <w:szCs w:val="20"/>
          <w:rFonts w:cs="Arial" w:ascii="Arial" w:hAnsi="Arial"/>
        </w:rPr>
        <w:fldChar w:fldCharType="end"/>
      </w:r>
      <w:r>
        <w:rPr>
          <w:rFonts w:cs="Arial" w:ascii="Arial" w:hAnsi="Arial" w:eastAsiaTheme="minorEastAsia"/>
          <w:sz w:val="20"/>
          <w:szCs w:val="20"/>
        </w:rP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215. Решение суда по административному делу об оспаривании нормативного правового акта</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pPr>
      <w:r>
        <w:rPr>
          <w:rFonts w:cs="Arial" w:ascii="Arial" w:hAnsi="Arial"/>
          <w:sz w:val="20"/>
          <w:szCs w:val="20"/>
        </w:rPr>
        <w:t xml:space="preserve">1. Решение суда по административному делу об оспаривании нормативного правового акта принимается по правилам, установленным </w:t>
      </w:r>
      <w:hyperlink r:id="rId34">
        <w:r>
          <w:rPr>
            <w:rStyle w:val="ListLabel1"/>
            <w:rFonts w:cs="Arial" w:ascii="Arial" w:hAnsi="Arial"/>
            <w:color w:val="0000FF"/>
            <w:sz w:val="20"/>
            <w:szCs w:val="20"/>
          </w:rPr>
          <w:t>главой 15</w:t>
        </w:r>
      </w:hyperlink>
      <w:r>
        <w:rPr>
          <w:rFonts w:cs="Arial" w:ascii="Arial" w:hAnsi="Arial"/>
          <w:sz w:val="20"/>
          <w:szCs w:val="20"/>
        </w:rPr>
        <w:t xml:space="preserve"> настоящего Кодекса.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pPr>
        <w:pStyle w:val="Normal"/>
        <w:spacing w:lineRule="auto" w:line="240" w:before="200" w:after="0"/>
        <w:ind w:firstLine="540"/>
        <w:jc w:val="both"/>
        <w:rPr>
          <w:rFonts w:ascii="Arial" w:hAnsi="Arial" w:cs="Arial"/>
          <w:sz w:val="20"/>
          <w:szCs w:val="20"/>
        </w:rPr>
      </w:pPr>
      <w:r>
        <w:rPr>
          <w:rFonts w:cs="Arial" w:ascii="Arial" w:hAnsi="Arial"/>
          <w:sz w:val="20"/>
          <w:szCs w:val="20"/>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pPr>
        <w:pStyle w:val="Normal"/>
        <w:spacing w:lineRule="auto" w:line="240" w:before="200" w:after="0"/>
        <w:ind w:firstLine="540"/>
        <w:jc w:val="both"/>
        <w:rPr>
          <w:rFonts w:ascii="Arial" w:hAnsi="Arial" w:cs="Arial"/>
          <w:sz w:val="20"/>
          <w:szCs w:val="20"/>
        </w:rPr>
      </w:pPr>
      <w:r>
        <w:rPr>
          <w:rFonts w:cs="Arial" w:ascii="Arial" w:hAnsi="Arial"/>
          <w:sz w:val="20"/>
          <w:szCs w:val="20"/>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4. В резолютивной части решения суда по административному делу об оспаривании нормативного правового акта должны содержаться:</w:t>
      </w:r>
    </w:p>
    <w:p>
      <w:pPr>
        <w:pStyle w:val="Normal"/>
        <w:spacing w:lineRule="auto" w:line="240" w:before="200" w:after="0"/>
        <w:ind w:firstLine="540"/>
        <w:jc w:val="both"/>
        <w:rPr>
          <w:rFonts w:ascii="Arial" w:hAnsi="Arial" w:cs="Arial"/>
          <w:sz w:val="20"/>
          <w:szCs w:val="20"/>
        </w:rPr>
      </w:pPr>
      <w:r>
        <w:rPr>
          <w:rFonts w:cs="Arial" w:ascii="Arial" w:hAnsi="Arial"/>
          <w:sz w:val="20"/>
          <w:szCs w:val="20"/>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pPr>
        <w:pStyle w:val="Normal"/>
        <w:spacing w:lineRule="auto" w:line="240" w:before="200" w:after="0"/>
        <w:ind w:firstLine="540"/>
        <w:jc w:val="both"/>
        <w:rPr/>
      </w:pPr>
      <w:r>
        <w:rPr>
          <w:rFonts w:cs="Arial" w:ascii="Arial" w:hAnsi="Arial"/>
          <w:sz w:val="20"/>
          <w:szCs w:val="20"/>
        </w:rPr>
        <w:t xml:space="preserve">3) сведения, указанные в </w:t>
      </w:r>
      <w:hyperlink r:id="rId35">
        <w:r>
          <w:rPr>
            <w:rStyle w:val="ListLabel1"/>
            <w:rFonts w:cs="Arial" w:ascii="Arial" w:hAnsi="Arial"/>
            <w:color w:val="0000FF"/>
            <w:sz w:val="20"/>
            <w:szCs w:val="20"/>
          </w:rPr>
          <w:t>пунктах 4</w:t>
        </w:r>
      </w:hyperlink>
      <w:r>
        <w:rPr>
          <w:rFonts w:cs="Arial" w:ascii="Arial" w:hAnsi="Arial"/>
          <w:sz w:val="20"/>
          <w:szCs w:val="20"/>
        </w:rPr>
        <w:t xml:space="preserve"> и </w:t>
      </w:r>
      <w:hyperlink r:id="rId36">
        <w:r>
          <w:rPr>
            <w:rStyle w:val="ListLabel1"/>
            <w:rFonts w:cs="Arial" w:ascii="Arial" w:hAnsi="Arial"/>
            <w:color w:val="0000FF"/>
            <w:sz w:val="20"/>
            <w:szCs w:val="20"/>
          </w:rPr>
          <w:t>5 части 6 статьи 180</w:t>
        </w:r>
      </w:hyperlink>
      <w:r>
        <w:rPr>
          <w:rFonts w:cs="Arial" w:ascii="Arial" w:hAnsi="Arial"/>
          <w:sz w:val="20"/>
          <w:szCs w:val="20"/>
        </w:rPr>
        <w:t xml:space="preserve"> настоящего Кодекса;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pPr>
        <w:pStyle w:val="Normal"/>
        <w:spacing w:lineRule="auto" w:line="240" w:before="200" w:after="0"/>
        <w:ind w:firstLine="540"/>
        <w:jc w:val="both"/>
        <w:rPr/>
      </w:pPr>
      <w:r>
        <w:rPr>
          <w:rFonts w:cs="Arial" w:ascii="Arial" w:hAnsi="Arial"/>
          <w:sz w:val="20"/>
          <w:szCs w:val="20"/>
        </w:rP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r:id="rId37">
        <w:r>
          <w:rPr>
            <w:rStyle w:val="ListLabel1"/>
            <w:rFonts w:cs="Arial" w:ascii="Arial" w:hAnsi="Arial"/>
            <w:color w:val="0000FF"/>
            <w:sz w:val="20"/>
            <w:szCs w:val="20"/>
          </w:rPr>
          <w:t>статьей 186</w:t>
        </w:r>
      </w:hyperlink>
      <w:r>
        <w:rPr>
          <w:rFonts w:cs="Arial" w:ascii="Arial" w:hAnsi="Arial"/>
          <w:sz w:val="20"/>
          <w:szCs w:val="20"/>
        </w:rPr>
        <w:t xml:space="preserve"> настоящего Кодекса.</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216. Последствия признания нормативного правового акта не действующим полностью или в части</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pPr>
        <w:pStyle w:val="Normal"/>
        <w:spacing w:lineRule="auto" w:line="240" w:before="200" w:after="0"/>
        <w:ind w:firstLine="540"/>
        <w:jc w:val="both"/>
        <w:rPr>
          <w:rFonts w:ascii="Arial" w:hAnsi="Arial" w:cs="Arial"/>
          <w:sz w:val="20"/>
          <w:szCs w:val="20"/>
        </w:rPr>
      </w:pPr>
      <w:bookmarkStart w:id="11" w:name="Par93"/>
      <w:bookmarkEnd w:id="11"/>
      <w:r>
        <w:rPr>
          <w:rFonts w:cs="Arial" w:ascii="Arial" w:hAnsi="Arial"/>
          <w:sz w:val="20"/>
          <w:szCs w:val="20"/>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pPr>
        <w:pStyle w:val="Normal"/>
        <w:spacing w:lineRule="auto" w:line="240" w:before="200" w:after="0"/>
        <w:ind w:firstLine="540"/>
        <w:jc w:val="both"/>
        <w:rPr>
          <w:rFonts w:ascii="Arial" w:hAnsi="Arial" w:cs="Arial"/>
          <w:sz w:val="20"/>
          <w:szCs w:val="20"/>
        </w:rPr>
      </w:pPr>
      <w:bookmarkStart w:id="12" w:name="Par94"/>
      <w:bookmarkEnd w:id="12"/>
      <w:r>
        <w:rPr>
          <w:rFonts w:cs="Arial" w:ascii="Arial" w:hAnsi="Arial"/>
          <w:sz w:val="20"/>
          <w:szCs w:val="20"/>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pPr>
        <w:pStyle w:val="Normal"/>
        <w:spacing w:lineRule="auto" w:line="240" w:before="200" w:after="0"/>
        <w:ind w:firstLine="540"/>
        <w:jc w:val="both"/>
        <w:rPr/>
      </w:pPr>
      <w:r>
        <w:rPr>
          <w:rFonts w:cs="Arial" w:ascii="Arial" w:hAnsi="Arial"/>
          <w:sz w:val="20"/>
          <w:szCs w:val="20"/>
        </w:rPr>
        <w:t xml:space="preserve">5. Требования об оспаривании нормативных правовых актов, указанных в </w:t>
      </w:r>
      <w:hyperlink w:anchor="Par93">
        <w:r>
          <w:rPr>
            <w:rStyle w:val="ListLabel1"/>
            <w:rFonts w:cs="Arial" w:ascii="Arial" w:hAnsi="Arial"/>
            <w:color w:val="0000FF"/>
            <w:sz w:val="20"/>
            <w:szCs w:val="20"/>
          </w:rPr>
          <w:t>части 2</w:t>
        </w:r>
      </w:hyperlink>
      <w:r>
        <w:rPr>
          <w:rFonts w:cs="Arial" w:ascii="Arial" w:hAnsi="Arial"/>
          <w:sz w:val="20"/>
          <w:szCs w:val="20"/>
        </w:rP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ar94">
        <w:r>
          <w:rPr>
            <w:rStyle w:val="ListLabel1"/>
            <w:rFonts w:cs="Arial" w:ascii="Arial" w:hAnsi="Arial"/>
            <w:color w:val="0000FF"/>
            <w:sz w:val="20"/>
            <w:szCs w:val="20"/>
          </w:rPr>
          <w:t>части 3</w:t>
        </w:r>
      </w:hyperlink>
      <w:r>
        <w:rPr>
          <w:rFonts w:cs="Arial" w:ascii="Arial" w:hAnsi="Arial"/>
          <w:sz w:val="20"/>
          <w:szCs w:val="20"/>
        </w:rP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217. Обжалование вступившего в законную силу решения суда по административному делу об оспаривании нормативного правового акта</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pPr>
        <w:pStyle w:val="Normal"/>
        <w:spacing w:lineRule="auto" w:line="240" w:before="0" w:after="0"/>
        <w:ind w:firstLine="540"/>
        <w:jc w:val="both"/>
        <w:rPr/>
      </w:pPr>
      <w:r>
        <w:rPr>
          <w:rFonts w:cs="Arial" w:ascii="Arial" w:hAnsi="Arial"/>
          <w:sz w:val="20"/>
          <w:szCs w:val="20"/>
        </w:rPr>
        <w:t xml:space="preserve">(введена Федеральным </w:t>
      </w:r>
      <w:hyperlink r:id="rId38">
        <w:r>
          <w:rPr>
            <w:rStyle w:val="ListLabel1"/>
            <w:rFonts w:cs="Arial" w:ascii="Arial" w:hAnsi="Arial"/>
            <w:color w:val="0000FF"/>
            <w:sz w:val="20"/>
            <w:szCs w:val="20"/>
          </w:rPr>
          <w:t>законом</w:t>
        </w:r>
      </w:hyperlink>
      <w:r>
        <w:rPr>
          <w:rFonts w:cs="Arial" w:ascii="Arial" w:hAnsi="Arial"/>
          <w:sz w:val="20"/>
          <w:szCs w:val="20"/>
        </w:rPr>
        <w:t xml:space="preserve"> от 15.02.2016 N 18-ФЗ)</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pPr>
        <w:pStyle w:val="Normal"/>
        <w:spacing w:lineRule="auto" w:line="240" w:before="200" w:after="0"/>
        <w:ind w:firstLine="540"/>
        <w:jc w:val="both"/>
        <w:rPr/>
      </w:pPr>
      <w:r>
        <w:rPr>
          <w:rFonts w:cs="Arial" w:ascii="Arial" w:hAnsi="Arial"/>
          <w:sz w:val="20"/>
          <w:szCs w:val="20"/>
        </w:rP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ar8">
        <w:r>
          <w:rPr>
            <w:rStyle w:val="ListLabel1"/>
            <w:rFonts w:cs="Arial" w:ascii="Arial" w:hAnsi="Arial"/>
            <w:color w:val="0000FF"/>
            <w:sz w:val="20"/>
            <w:szCs w:val="20"/>
          </w:rPr>
          <w:t>частях 1</w:t>
        </w:r>
      </w:hyperlink>
      <w:r>
        <w:rPr>
          <w:rFonts w:cs="Arial" w:ascii="Arial" w:hAnsi="Arial"/>
          <w:sz w:val="20"/>
          <w:szCs w:val="20"/>
        </w:rPr>
        <w:t xml:space="preserve"> - </w:t>
      </w:r>
      <w:hyperlink w:anchor="Par11">
        <w:r>
          <w:rPr>
            <w:rStyle w:val="ListLabel1"/>
            <w:rFonts w:cs="Arial" w:ascii="Arial" w:hAnsi="Arial"/>
            <w:color w:val="0000FF"/>
            <w:sz w:val="20"/>
            <w:szCs w:val="20"/>
          </w:rPr>
          <w:t>4 статьи 208</w:t>
        </w:r>
      </w:hyperlink>
      <w:r>
        <w:rPr>
          <w:rFonts w:cs="Arial" w:ascii="Arial" w:hAnsi="Arial"/>
          <w:sz w:val="20"/>
          <w:szCs w:val="20"/>
        </w:rP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pPr>
        <w:pStyle w:val="Normal"/>
        <w:spacing w:lineRule="auto" w:line="240" w:before="200" w:after="0"/>
        <w:ind w:firstLine="540"/>
        <w:jc w:val="both"/>
        <w:rPr>
          <w:rFonts w:ascii="Arial" w:hAnsi="Arial" w:cs="Arial"/>
          <w:sz w:val="20"/>
          <w:szCs w:val="20"/>
        </w:rPr>
      </w:pPr>
      <w:r>
        <w:rPr>
          <w:rFonts w:cs="Arial" w:ascii="Arial" w:hAnsi="Arial"/>
          <w:sz w:val="20"/>
          <w:szCs w:val="20"/>
        </w:rPr>
        <w:t>3. При рассмотрении административного дела об оспаривании акта, обладающего нормативными свойствами, суд выясняет:</w:t>
      </w:r>
    </w:p>
    <w:p>
      <w:pPr>
        <w:pStyle w:val="Normal"/>
        <w:spacing w:lineRule="auto" w:line="240" w:before="200" w:after="0"/>
        <w:ind w:firstLine="540"/>
        <w:jc w:val="both"/>
        <w:rPr>
          <w:rFonts w:ascii="Arial" w:hAnsi="Arial" w:cs="Arial"/>
          <w:sz w:val="20"/>
          <w:szCs w:val="20"/>
        </w:rPr>
      </w:pPr>
      <w:r>
        <w:rPr>
          <w:rFonts w:cs="Arial" w:ascii="Arial" w:hAnsi="Arial"/>
          <w:sz w:val="20"/>
          <w:szCs w:val="20"/>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pPr>
        <w:pStyle w:val="Normal"/>
        <w:spacing w:lineRule="auto" w:line="240" w:before="200" w:after="0"/>
        <w:ind w:firstLine="540"/>
        <w:jc w:val="both"/>
        <w:rPr>
          <w:rFonts w:ascii="Arial" w:hAnsi="Arial" w:cs="Arial"/>
          <w:sz w:val="20"/>
          <w:szCs w:val="20"/>
        </w:rPr>
      </w:pPr>
      <w:bookmarkStart w:id="13" w:name="Par110"/>
      <w:bookmarkEnd w:id="13"/>
      <w:r>
        <w:rPr>
          <w:rFonts w:cs="Arial" w:ascii="Arial" w:hAnsi="Arial"/>
          <w:sz w:val="20"/>
          <w:szCs w:val="20"/>
        </w:rPr>
        <w:t>3) соответствуют ли положения оспариваемого акта действительному смыслу разъясняемых им нормативных положений.</w:t>
      </w:r>
    </w:p>
    <w:p>
      <w:pPr>
        <w:pStyle w:val="Normal"/>
        <w:spacing w:lineRule="auto" w:line="240" w:before="200" w:after="0"/>
        <w:ind w:firstLine="540"/>
        <w:jc w:val="both"/>
        <w:rPr/>
      </w:pPr>
      <w:r>
        <w:rPr>
          <w:rFonts w:cs="Arial" w:ascii="Arial" w:hAnsi="Arial"/>
          <w:sz w:val="20"/>
          <w:szCs w:val="20"/>
        </w:rPr>
        <w:t xml:space="preserve">4. Обязанность доказывания обстоятельств, указанных в </w:t>
      </w:r>
      <w:hyperlink w:anchor="Par110">
        <w:r>
          <w:rPr>
            <w:rStyle w:val="ListLabel1"/>
            <w:rFonts w:cs="Arial" w:ascii="Arial" w:hAnsi="Arial"/>
            <w:color w:val="0000FF"/>
            <w:sz w:val="20"/>
            <w:szCs w:val="20"/>
          </w:rPr>
          <w:t>пункте 3 части 3</w:t>
        </w:r>
      </w:hyperlink>
      <w:r>
        <w:rPr>
          <w:rFonts w:cs="Arial" w:ascii="Arial" w:hAnsi="Arial"/>
          <w:sz w:val="20"/>
          <w:szCs w:val="20"/>
        </w:rPr>
        <w:t xml:space="preserve"> настоящей статьи, возлагается на орган, организацию или должностное лицо, которые приняли акт, обладающий нормативными свойствами.</w:t>
      </w:r>
    </w:p>
    <w:p>
      <w:pPr>
        <w:pStyle w:val="Normal"/>
        <w:spacing w:lineRule="auto" w:line="240" w:before="200" w:after="0"/>
        <w:ind w:firstLine="540"/>
        <w:jc w:val="both"/>
        <w:rPr>
          <w:rFonts w:ascii="Arial" w:hAnsi="Arial" w:cs="Arial"/>
          <w:sz w:val="20"/>
          <w:szCs w:val="20"/>
        </w:rPr>
      </w:pPr>
      <w:r>
        <w:rPr>
          <w:rFonts w:cs="Arial" w:ascii="Arial" w:hAnsi="Arial"/>
          <w:sz w:val="20"/>
          <w:szCs w:val="20"/>
        </w:rP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pPr>
        <w:pStyle w:val="Normal"/>
        <w:spacing w:lineRule="auto" w:line="240" w:before="200" w:after="0"/>
        <w:ind w:firstLine="540"/>
        <w:jc w:val="both"/>
        <w:rPr>
          <w:rFonts w:ascii="Arial" w:hAnsi="Arial" w:cs="Arial"/>
          <w:sz w:val="20"/>
          <w:szCs w:val="20"/>
        </w:rPr>
      </w:pPr>
      <w:r>
        <w:rPr>
          <w:rFonts w:cs="Arial" w:ascii="Arial" w:hAnsi="Arial"/>
          <w:sz w:val="20"/>
          <w:szCs w:val="20"/>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pPr>
        <w:pStyle w:val="Normal"/>
        <w:widowControl/>
        <w:bidi w:val="0"/>
        <w:spacing w:lineRule="auto" w:line="276" w:before="0" w:after="200"/>
        <w:jc w:val="left"/>
        <w:rPr/>
      </w:pPr>
      <w:r>
        <w:rPr/>
      </w:r>
    </w:p>
    <w:sectPr>
      <w:type w:val="nextPage"/>
      <w:pgSz w:w="12240" w:h="15840"/>
      <w:pgMar w:left="1133" w:right="565"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PT Sans">
    <w:charset w:val="01"/>
    <w:family w:val="swiss"/>
    <w:pitch w:val="default"/>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cs="Arial"/>
      <w:color w:val="0000FF"/>
      <w:sz w:val="20"/>
      <w:szCs w:val="20"/>
    </w:rPr>
  </w:style>
  <w:style w:type="character" w:styleId="Style14">
    <w:name w:val="Интернет-ссылка"/>
    <w:rPr>
      <w:color w:val="000080"/>
      <w:u w:val="single"/>
      <w:lang w:val="zxx" w:eastAsia="zxx" w:bidi="zxx"/>
    </w:rPr>
  </w:style>
  <w:style w:type="character" w:styleId="ListLabel2">
    <w:name w:val="ListLabel 2"/>
    <w:qFormat/>
    <w:rPr>
      <w:rFonts w:ascii="Arial" w:hAnsi="Arial" w:cs="Arial"/>
      <w:color w:val="0000FF"/>
      <w:sz w:val="20"/>
      <w:szCs w:val="20"/>
    </w:rPr>
  </w:style>
  <w:style w:type="character" w:styleId="ListLabel3">
    <w:name w:val="ListLabel 3"/>
    <w:qFormat/>
    <w:rPr>
      <w:rFonts w:ascii="Arial" w:hAnsi="Arial" w:cs="Arial"/>
      <w:sz w:val="20"/>
      <w:szCs w:val="20"/>
      <w:highlight w:val="yellow"/>
    </w:rPr>
  </w:style>
  <w:style w:type="character" w:styleId="Style15">
    <w:name w:val="Символ сноски"/>
    <w:qFormat/>
    <w:rPr/>
  </w:style>
  <w:style w:type="character" w:styleId="Style16">
    <w:name w:val="Привязка сноски"/>
    <w:rPr>
      <w:vertAlign w:val="superscript"/>
    </w:rPr>
  </w:style>
  <w:style w:type="character" w:styleId="ListLabel4">
    <w:name w:val="ListLabel 4"/>
    <w:qFormat/>
    <w:rPr>
      <w:rFonts w:ascii="Arial" w:hAnsi="Arial" w:cs="Arial"/>
      <w:color w:val="0000FF"/>
      <w:sz w:val="20"/>
      <w:szCs w:val="20"/>
    </w:rPr>
  </w:style>
  <w:style w:type="character" w:styleId="ListLabel5">
    <w:name w:val="ListLabel 5"/>
    <w:qFormat/>
    <w:rPr>
      <w:rFonts w:ascii="Arial" w:hAnsi="Arial" w:cs="Arial"/>
      <w:color w:val="0000FF"/>
      <w:sz w:val="20"/>
      <w:szCs w:val="20"/>
      <w:highlight w:val="yellow"/>
    </w:rPr>
  </w:style>
  <w:style w:type="character" w:styleId="ListLabel6">
    <w:name w:val="ListLabel 6"/>
    <w:qFormat/>
    <w:rPr>
      <w:rFonts w:ascii="Arial" w:hAnsi="Arial" w:cs="Arial"/>
      <w:color w:val="0000FF"/>
      <w:sz w:val="20"/>
      <w:szCs w:val="20"/>
      <w:highlight w:val="yellow"/>
      <w:lang w:val="ru-RU"/>
    </w:rPr>
  </w:style>
  <w:style w:type="character" w:styleId="ListLabel7">
    <w:name w:val="ListLabel 7"/>
    <w:qFormat/>
    <w:rPr>
      <w:rFonts w:ascii="Arial" w:hAnsi="Arial" w:cs="Arial"/>
      <w:color w:val="0000FF"/>
      <w:sz w:val="20"/>
      <w:szCs w:val="20"/>
      <w:lang w:val="ru-RU"/>
    </w:rPr>
  </w:style>
  <w:style w:type="character" w:styleId="ListLabel8">
    <w:name w:val="ListLabel 8"/>
    <w:qFormat/>
    <w:rPr>
      <w:rFonts w:ascii="Arial" w:hAnsi="Arial" w:cs="Arial"/>
      <w:sz w:val="20"/>
      <w:szCs w:val="20"/>
      <w:highlight w:val="yellow"/>
    </w:rPr>
  </w:style>
  <w:style w:type="paragraph" w:styleId="Style17">
    <w:name w:val="Заголовок"/>
    <w:basedOn w:val="Normal"/>
    <w:next w:val="Style18"/>
    <w:qFormat/>
    <w:pPr>
      <w:keepNext w:val="true"/>
      <w:spacing w:before="240" w:after="120"/>
    </w:pPr>
    <w:rPr>
      <w:rFonts w:ascii="PT Sans" w:hAnsi="PT Sans"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Sans" w:hAnsi="PT Sans" w:cs="Noto Sans Devanagari"/>
    </w:rPr>
  </w:style>
  <w:style w:type="paragraph" w:styleId="Style20">
    <w:name w:val="Caption"/>
    <w:basedOn w:val="Normal"/>
    <w:qFormat/>
    <w:pPr>
      <w:suppressLineNumbers/>
      <w:spacing w:before="120" w:after="120"/>
    </w:pPr>
    <w:rPr>
      <w:rFonts w:ascii="PT Sans" w:hAnsi="PT Sans" w:cs="Noto Sans Devanagari"/>
      <w:i/>
      <w:iCs/>
      <w:sz w:val="24"/>
      <w:szCs w:val="24"/>
    </w:rPr>
  </w:style>
  <w:style w:type="paragraph" w:styleId="Style21">
    <w:name w:val="Указатель"/>
    <w:basedOn w:val="Normal"/>
    <w:qFormat/>
    <w:pPr>
      <w:suppressLineNumbers/>
    </w:pPr>
    <w:rPr>
      <w:rFonts w:ascii="PT Sans" w:hAnsi="PT Sans" w:cs="Noto Sans Devanagari"/>
    </w:rPr>
  </w:style>
  <w:style w:type="paragraph" w:styleId="Style22">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18D83BB29712AD8C75BF56322C27C1F57A8E08F54BD42AFB9BC78C01D6D7D6C0D4B040F552FC6BFQ76DA" TargetMode="External"/><Relationship Id="rId3" Type="http://schemas.openxmlformats.org/officeDocument/2006/relationships/hyperlink" Target="consultantplus://offline/ref=218D83BB29712AD8C75BF56322C27C1F54A9E48358E815ADE8E976QC65A" TargetMode="External"/><Relationship Id="rId4" Type="http://schemas.openxmlformats.org/officeDocument/2006/relationships/hyperlink" Target="consultantplus://offline/ref=218D83BB29712AD8C75BF56322C27C1F54A9E58357B642AFB9BC78C01D6D7D6C0D4B040F552FC2BFQ765A" TargetMode="External"/><Relationship Id="rId5" Type="http://schemas.openxmlformats.org/officeDocument/2006/relationships/hyperlink" Target="consultantplus://offline/ref=218D83BB29712AD8C75BF56322C27C1F54A9E58357B642AFB9BC78C01D6D7D6C0D4B040F552FCEBFQ765A" TargetMode="External"/><Relationship Id="rId6" Type="http://schemas.openxmlformats.org/officeDocument/2006/relationships/hyperlink" Target="consultantplus://offline/ref=218D83BB29712AD8C75BF56322C27C1F54A9E58357B642AFB9BC78C01D6D7D6C0D4B040F552FCEBDQ769A" TargetMode="External"/><Relationship Id="rId7" Type="http://schemas.openxmlformats.org/officeDocument/2006/relationships/hyperlink" Target="consultantplus://offline/ref=218D83BB29712AD8C75BF56322C27C1F54A9E58357B642AFB9BC78C01D6D7D6C0D4B040F57Q26CA" TargetMode="External"/><Relationship Id="rId8" Type="http://schemas.openxmlformats.org/officeDocument/2006/relationships/hyperlink" Target="consultantplus://offline/ref=218D83BB29712AD8C75BF56322C27C1F54A1E38653B642AFB9BC78C01D6D7D6C0D4B040F552FC7B2Q768A" TargetMode="External"/><Relationship Id="rId9" Type="http://schemas.openxmlformats.org/officeDocument/2006/relationships/hyperlink" Target="consultantplus://offline/ref=218D83BB29712AD8C75BF56322C27C1F54A9E58357B642AFB9BC78C01D6D7D6C0D4B040F552FCEBEQ76DA" TargetMode="External"/><Relationship Id="rId10" Type="http://schemas.openxmlformats.org/officeDocument/2006/relationships/hyperlink" Target="consultantplus://offline/ref=218D83BB29712AD8C75BF56322C27C1F54A9E58357B642AFB9BC78C01D6D7D6C0D4B040F552FCEBEQ76CA" TargetMode="External"/><Relationship Id="rId11" Type="http://schemas.openxmlformats.org/officeDocument/2006/relationships/hyperlink" Target="consultantplus://offline/ref=218D83BB29712AD8C75BF56322C27C1F54A9E58357B642AFB9BC78C01D6D7D6C0D4B040F552FCEBEQ76AA" TargetMode="External"/><Relationship Id="rId12" Type="http://schemas.openxmlformats.org/officeDocument/2006/relationships/hyperlink" Target="consultantplus://offline/ref=218D83BB29712AD8C75BF56322C27C1F54A9E58357B642AFB9BC78C01D6D7D6C0D4B040F552FCEBDQ76FA" TargetMode="External"/><Relationship Id="rId13" Type="http://schemas.openxmlformats.org/officeDocument/2006/relationships/hyperlink" Target="consultantplus://offline/ref=218D83BB29712AD8C75BF56322C27C1F54A9E58357B642AFB9BC78C01D6D7D6C0D4B040F552FCEBDQ76AA" TargetMode="External"/><Relationship Id="rId14" Type="http://schemas.openxmlformats.org/officeDocument/2006/relationships/hyperlink" Target="consultantplus://offline/ref=218D83BB29712AD8C75BF56322C27C1F54A9E58357B642AFB9BC78C01D6D7D6C0D4B040F552FCEBDQ765A" TargetMode="External"/><Relationship Id="rId15" Type="http://schemas.openxmlformats.org/officeDocument/2006/relationships/hyperlink" Target="consultantplus://offline/ref=218D83BB29712AD8C75BF56322C27C1F54A9E58357B642AFB9BC78C01D6D7D6C0D4B040F552FCEBCQ76DA" TargetMode="External"/><Relationship Id="rId16" Type="http://schemas.openxmlformats.org/officeDocument/2006/relationships/hyperlink" Target="consultantplus://offline/ref=218D83BB29712AD8C75BF56322C27C1F54A9E58357B642AFB9BC78C01D6D7D6C0D4B040F552FCEBCQ76CA" TargetMode="External"/><Relationship Id="rId17" Type="http://schemas.openxmlformats.org/officeDocument/2006/relationships/hyperlink" Target="consultantplus://offline/ref=218D83BB29712AD8C75BF56322C27C1F54A9E58357B642AFB9BC78C01D6D7D6C0D4B040F552FCEB3Q76DA" TargetMode="External"/><Relationship Id="rId18" Type="http://schemas.openxmlformats.org/officeDocument/2006/relationships/hyperlink" Target="consultantplus://offline/ref=218D83BB29712AD8C75BF56322C27C1F54A9E58357B642AFB9BC78C01D6D7D6C0D4B040F552FCEB2Q76EA" TargetMode="External"/><Relationship Id="rId19" Type="http://schemas.openxmlformats.org/officeDocument/2006/relationships/hyperlink" Target="consultantplus://offline/ref=218D83BB29712AD8C75BF56322C27C1F54A9E58357B642AFB9BC78C01D6D7D6C0D4B040F552FCEB2Q765A" TargetMode="External"/><Relationship Id="rId20" Type="http://schemas.openxmlformats.org/officeDocument/2006/relationships/hyperlink" Target="consultantplus://offline/ref=218D83BB29712AD8C75BF56322C27C1F54A9E58357B642AFB9BC78C01D6D7D6C0D4B040F552FCFBBQ768A" TargetMode="External"/><Relationship Id="rId21" Type="http://schemas.openxmlformats.org/officeDocument/2006/relationships/hyperlink" Target="consultantplus://offline/ref=218D83BB29712AD8C75BF56322C27C1F54A9E58357B642AFB9BC78C01D6D7D6C0D4B040F552FCFBFQ765A" TargetMode="External"/><Relationship Id="rId22" Type="http://schemas.openxmlformats.org/officeDocument/2006/relationships/hyperlink" Target="consultantplus://offline/ref=218D83BB29712AD8C75BF56322C27C1F54A9E58357B642AFB9BC78C01D6D7D6C0D4B040F552EC3B2Q76DA" TargetMode="External"/><Relationship Id="rId23" Type="http://schemas.openxmlformats.org/officeDocument/2006/relationships/hyperlink" Target="consultantplus://offline/ref=218D83BB29712AD8C75BF56322C27C1F54A9E58357B642AFB9BC78C01D6D7D6C0D4B040F552FC5BFQ765A" TargetMode="External"/><Relationship Id="rId24" Type="http://schemas.openxmlformats.org/officeDocument/2006/relationships/hyperlink" Target="consultantplus://offline/ref=218D83BB29712AD8C75BF56322C27C1F54A9E58357B642AFB9BC78C01D6D7D6C0D4B040F552FCEB9Q76AA" TargetMode="External"/><Relationship Id="rId25" Type="http://schemas.openxmlformats.org/officeDocument/2006/relationships/hyperlink" Target="consultantplus://offline/ref=218D83BB29712AD8C75BF56322C27C1F54A9E58357B642AFB9BC78C01D6D7D6C0D4B040F552FCEB8Q76FA" TargetMode="External"/><Relationship Id="rId26" Type="http://schemas.openxmlformats.org/officeDocument/2006/relationships/hyperlink" Target="consultantplus://offline/ref=218D83BB29712AD8C75BF56322C27C1F54A9E58357B642AFB9BC78C01D6D7D6C0D4B040F552FC4BDQ76AA" TargetMode="External"/><Relationship Id="rId27" Type="http://schemas.openxmlformats.org/officeDocument/2006/relationships/hyperlink" Target="consultantplus://offline/ref=218D83BB29712AD8C75BF56322C27C1F54A9E58357B642AFB9BC78C01D6D7D6C0D4B040F552FC4BDQ765A" TargetMode="External"/><Relationship Id="rId28" Type="http://schemas.openxmlformats.org/officeDocument/2006/relationships/hyperlink" Target="consultantplus://offline/ref=218D83BB29712AD8C75BF56322C27C1F54A9E58357B642AFB9BC78C01D6D7D6C0D4B040F552FC4BCQ76BA" TargetMode="External"/><Relationship Id="rId29" Type="http://schemas.openxmlformats.org/officeDocument/2006/relationships/hyperlink" Target="consultantplus://offline/ref=218D83BB29712AD8C75BF56322C27C1F54A9E58357B642AFB9BC78C01D6D7D6C0D4B040F552FC4BCQ76AA" TargetMode="External"/><Relationship Id="rId30" Type="http://schemas.openxmlformats.org/officeDocument/2006/relationships/hyperlink" Target="consultantplus://offline/ref=218D83BB29712AD8C75BF56322C27C1F54A9E58357B642AFB9BC78C01D6D7D6C0D4B040F552EC4B8Q765A" TargetMode="External"/><Relationship Id="rId31" Type="http://schemas.openxmlformats.org/officeDocument/2006/relationships/hyperlink" Target="consultantplus://offline/ref=218D83BB29712AD8C75BF56322C27C1F54A9E58357B642AFB9BC78C01D6D7D6C0D4B040F552EC4BFQ76DA" TargetMode="External"/><Relationship Id="rId32" Type="http://schemas.openxmlformats.org/officeDocument/2006/relationships/hyperlink" Target="consultantplus://offline/ref=218D83BB29712AD8C75BF56322C27C1F54A9E58357B642AFB9BC78C01D6D7D6C0D4B040F552EC4BFQ76FA" TargetMode="External"/><Relationship Id="rId33" Type="http://schemas.openxmlformats.org/officeDocument/2006/relationships/hyperlink" Target="consultantplus://offline/ref=218D83BB29712AD8C75BF56322C27C1F54A9E58357B642AFB9BC78C01D6D7D6C0D4B040F552EC4BFQ76EA" TargetMode="External"/><Relationship Id="rId34" Type="http://schemas.openxmlformats.org/officeDocument/2006/relationships/hyperlink" Target="consultantplus://offline/ref=218D83BB29712AD8C75BF56322C27C1F54A9E58357B642AFB9BC78C01D6D7D6C0D4B040F552EC7B8Q76CA" TargetMode="External"/><Relationship Id="rId35" Type="http://schemas.openxmlformats.org/officeDocument/2006/relationships/hyperlink" Target="consultantplus://offline/ref=218D83BB29712AD8C75BF56322C27C1F54A9E58357B642AFB9BC78C01D6D7D6C0D4B040F552EC7BCQ76DA" TargetMode="External"/><Relationship Id="rId36" Type="http://schemas.openxmlformats.org/officeDocument/2006/relationships/hyperlink" Target="consultantplus://offline/ref=218D83BB29712AD8C75BF56322C27C1F54A9E58357B642AFB9BC78C01D6D7D6C0D4B040F552EC7BCQ76CA" TargetMode="External"/><Relationship Id="rId37" Type="http://schemas.openxmlformats.org/officeDocument/2006/relationships/hyperlink" Target="consultantplus://offline/ref=218D83BB29712AD8C75BF56322C27C1F54A9E58357B642AFB9BC78C01D6D7D6C0D4B040F552EC7B2Q768A" TargetMode="External"/><Relationship Id="rId38" Type="http://schemas.openxmlformats.org/officeDocument/2006/relationships/hyperlink" Target="consultantplus://offline/ref=218D83BB29712AD8C75BF56322C27C1F57A8E08F54BD42AFB9BC78C01D6D7D6C0D4B040F552FC6BFQ76FA" TargetMode="External"/><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LibreOffice/6.2.7.1$Linux_X86_64 LibreOffice_project/20$Build-1</Application>
  <Pages>7</Pages>
  <Words>3023</Words>
  <Characters>21200</Characters>
  <CharactersWithSpaces>24129</CharactersWithSpaces>
  <Paragraphs>94</Paragraphs>
  <Company>ago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2018-04-18T00:53:00Z</dcterms:created>
  <dc:creator>kashpura</dc:creator>
  <dc:description/>
  <dc:language>ru-RU</dc:language>
  <cp:lastModifiedBy/>
  <cp:lastPrinted>2020-01-16T16:39:40Z</cp:lastPrinted>
  <dcterms:modified xsi:type="dcterms:W3CDTF">2020-01-20T11:59:17Z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ago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