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ПРИМОРСКОГО КРАЯ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11 марта 2015 г. N 75-па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ОПРЕДЕЛЕНИЯ РАЗМЕРА АРЕНДНОЙ ПЛАТЫ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 ИСПОЛЬЗОВАНИЕ ЗЕМЕЛЬНЫХ УЧАСТКОВ, ГОСУДАРСТВЕННАЯ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СОБСТВЕННОСТЬ НА КОТОРЫЕ НЕ РАЗГРАНИЧЕНА, НА ТЕРРИТОРИИ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ПРИМОРСКОГО КРАЯ, ПРЕДОСТАВЛЕННЫХ В АРЕНДУ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 ПРОВЕДЕНИЯ ТОРГОВ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A638C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30.08.2018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404-па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Земельным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на основании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Приморского края Администрация Приморского края постановляет: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11.08.2016 N 376-па)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 (далее - Порядок).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11.08.2016 N 376-па)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постановления Администрации Приморского края: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19 марта 2009 года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71-па</w:t>
        </w:r>
      </w:hyperlink>
      <w:r>
        <w:rPr>
          <w:rFonts w:ascii="Arial" w:hAnsi="Arial" w:cs="Arial"/>
          <w:sz w:val="20"/>
          <w:szCs w:val="20"/>
        </w:rPr>
        <w:t xml:space="preserve">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23 апреля 2010 года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151-па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 января 2011 года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3-па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18 ноября 2014 года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467-па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Администрации Приморского края от 19 марта 2009 года N 71-па "О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разграничена, на территории Приморского края".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 1 марта 2015 года.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края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В.В.МИКЛУШЕВСКИЙ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Приморского края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11.03.2015 N 75-па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ОПРЕДЕЛЕНИЯ РАЗМЕРА АРЕНДНОЙ ПЛАТЫ ЗА ИСПОЛЬЗОВАНИЕ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ЗЕМЕЛЬНЫХ УЧАСТКОВ, ГОСУДАРСТВЕННАЯ СОБСТВЕННОСТЬ НА КОТОРЫЕ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 РАЗГРАНИЧЕНА, НА ТЕРРИТОРИИ ПРИМОРСКОГО КРАЯ,</w:t>
      </w:r>
    </w:p>
    <w:p w:rsidR="00A638C4" w:rsidRDefault="00A638C4" w:rsidP="00A638C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ПРЕДОСТАВЛЕННЫХ В АРЕНДУ БЕЗ ПРОВЕДЕНИЯ ТОРГОВ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A638C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Приморского края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376-па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30.08.2018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404-па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638C4" w:rsidRDefault="00A6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531-па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установлен в целях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Размер арендной платы определяется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основными принципами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арендной платы, установленными Постановлением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Размер арендной платы определяется от кадастровой стоимости земельных участков в соответствии со ставками арендной платы, утвержденными уполномоченными органами.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Размер арендной платы за использование земельных участков, государственная собственность на которые не разграничена, не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рассчитывается по формуле: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= К x Сап, где: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 - размер арендной платы за использование земельного участка, рублей в год;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Сап - ставка арендной платы за использование земельного участка.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Ставка арендной платы за использование земельного участка устанавливается равной ставке, принятой для земельных участков, находящихся в муниципальной собственности.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ставки арендной платы земельного участка, предоставленного без проведения торгов, на котором отсутствуют здания, сооружения, объекты незавершенного строительства, не должен превышать более чем в два раза размер земельного налога в отношении таких земельных участков.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>5. В случае переоформления права постоянного (бессрочного) пользования земельными участками, государственная собственность на которые не разграничена, на право аренды земельных участков годовой размер арендной платы устанавливается в пределах: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двух процентов кадастровой стоимости арендуемых земельных участков,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годового размера арендной платы, определенного в соответствии с настоящим пунктом,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9"/>
      <w:bookmarkEnd w:id="2"/>
      <w:r>
        <w:rPr>
          <w:rFonts w:ascii="Arial" w:hAnsi="Arial" w:cs="Arial"/>
          <w:sz w:val="20"/>
          <w:szCs w:val="20"/>
        </w:rPr>
        <w:t>6. Размер арендной платы устанавливается в размере 0,3 процента от кадастровой стоимости земельного участка в случае заключения договора: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юридическим лицом,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отношении земельных участков,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жилья;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30.08.2018 N 404-па)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юридическим лицом, заключившим договор о комплексном освоении территории в целях строительства стандартного жилья, в отношении земельных участков, образованных из земельного участка,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договором.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30.08.2018 N 404-па)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Арендная плата по истечении трехлетнего срока строительства с даты предоставления в аренду земельного участка в случаях,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организациям или физическим лицам, являющимся индивидуальными предпринимателями, на условиях осуществления на них жилищного строительства (за исключением индивидуального жилищного строительства, осуществляемого физическими лицами), устанавливается в двукратном размере.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Размер арендной платы по истечении четырехлетнего срока строительства с даты предоставления в аренду земельного участка в случаях,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организациям или физическим лицам, являющимся индивидуальными предпринимателями, на условиях осуществления на них жилищного строительства (за исключением индивидуального жилищного строительства, осуществляемого физическими лицами), арендная плата устанавливается в четырехкратном размере.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>9. Размер арендной платы рассчитывается от кадастровой стоимости в процентах, установленных в отношении земельных участков, находящихся в федеральной собственности для соответствующих целей в случае размещения: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федеральных энергетических систем и объектов энергетических систем регионального значения;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 энергии;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пользования;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объектов, обеспечивающих космическую деятельность;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линейных объектов федерального и регионального значения, обеспечивающих деятельность субъектов естественных монополий;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систем электро-, газоснабжения, объектов систем теплоснабжения;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автомобильных дорог федерального, регионального или межмуниципального, местного значения.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8"/>
      <w:bookmarkEnd w:id="4"/>
      <w:r>
        <w:rPr>
          <w:rFonts w:ascii="Arial" w:hAnsi="Arial" w:cs="Arial"/>
          <w:sz w:val="20"/>
          <w:szCs w:val="20"/>
        </w:rPr>
        <w:t xml:space="preserve">10. В случае если земельный участок, государственная собственность на который не разграничена, предоставлен лицу в аренду для жилищного строительства, комплексного освоения в целях жилищного строительства на основании заявления заинтересованного лица без проведения торгов до 30 декабря 2007 года при условиях, определенных Земельным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ежегодная арендная плата по договорам аренды таких земельных участков устанавливается: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размере не менее 2,5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размере не менее 5,0 процента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 расчете арендной платы за земельный участок, предоставленный в аренду собственнику индивидуального жилого дома и являющийся местом его постоянного проживания, устанавливается льгота в размере 50 процентов от кадастровой стоимости для следующих категорий граждан: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многодетных семей;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инвалидов I, II и III групп;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семей, имеющих в своем составе ребенка-инвалида, а также ребенка старше 18 лет, являющегося инвалидом I группы, ставшего инвалидом до достижения им возраста 18 лет;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участников Великой Отечественной войны, а также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боевых действий;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военной службы;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ветеранов труда;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пенсионеров;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Размер арендной платы, определенный договором аренды земельного участка, подлежит изменению с момента вступления в законную силу нормативных правовых актов Российской Федерации, </w:t>
      </w:r>
      <w:r>
        <w:rPr>
          <w:rFonts w:ascii="Arial" w:hAnsi="Arial" w:cs="Arial"/>
          <w:sz w:val="20"/>
          <w:szCs w:val="20"/>
        </w:rPr>
        <w:lastRenderedPageBreak/>
        <w:t>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09.11.2018 N 531-па.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кадастровая стоимость применяется при расчете арендной платы с 1 января года, следующего за годом, в котором произошло внесение очередных результатов кадастровой стоимости в государственный кадастр недвижимости.</w:t>
      </w:r>
    </w:p>
    <w:p w:rsidR="00A638C4" w:rsidRDefault="00A638C4" w:rsidP="00A638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A638C4" w:rsidRDefault="00A638C4" w:rsidP="00A63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введен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Приморского края от 30.08.2018 N 404-па)</w:t>
      </w:r>
    </w:p>
    <w:p w:rsidR="001954A0" w:rsidRDefault="001954A0"/>
    <w:sectPr w:rsidR="001954A0" w:rsidSect="00A338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A60" w:rsidRDefault="00614A60" w:rsidP="002A1116">
      <w:pPr>
        <w:spacing w:after="0" w:line="240" w:lineRule="auto"/>
      </w:pPr>
      <w:r>
        <w:separator/>
      </w:r>
    </w:p>
  </w:endnote>
  <w:endnote w:type="continuationSeparator" w:id="0">
    <w:p w:rsidR="00614A60" w:rsidRDefault="00614A60" w:rsidP="002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A60" w:rsidRDefault="00614A60" w:rsidP="002A1116">
      <w:pPr>
        <w:spacing w:after="0" w:line="240" w:lineRule="auto"/>
      </w:pPr>
      <w:r>
        <w:separator/>
      </w:r>
    </w:p>
  </w:footnote>
  <w:footnote w:type="continuationSeparator" w:id="0">
    <w:p w:rsidR="00614A60" w:rsidRDefault="00614A60" w:rsidP="002A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3"/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16" w:rsidRDefault="002A11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C4"/>
    <w:rsid w:val="001954A0"/>
    <w:rsid w:val="002A1116"/>
    <w:rsid w:val="00614A60"/>
    <w:rsid w:val="0084578A"/>
    <w:rsid w:val="00855A8C"/>
    <w:rsid w:val="00A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ED08-2418-40FA-8E72-F09655F5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116"/>
  </w:style>
  <w:style w:type="paragraph" w:styleId="a5">
    <w:name w:val="footer"/>
    <w:basedOn w:val="a"/>
    <w:link w:val="a6"/>
    <w:uiPriority w:val="99"/>
    <w:unhideWhenUsed/>
    <w:rsid w:val="002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4FBC5426D371669907FB683ACD707CA357842DC0C64453F6610D667121B4B1BBA9ACE6F10D995EFCB1955902DD5EFB2992DDF4F98EA7F971A8C6E2EI6H" TargetMode="External"/><Relationship Id="rId13" Type="http://schemas.openxmlformats.org/officeDocument/2006/relationships/hyperlink" Target="consultantplus://offline/ref=A194FBC5426D371669907FB683ACD707CA357842DA0869433E684DDC6F4B17491CB5C5CB6801D994E8D519538B2481BF2FIFH" TargetMode="External"/><Relationship Id="rId18" Type="http://schemas.openxmlformats.org/officeDocument/2006/relationships/hyperlink" Target="consultantplus://offline/ref=A194FBC5426D371669907FB683ACD707CA357842DC0C614A3A6A10D667121B4B1BBA9ACE6F10D995EFCB1955902DD5EFB2992DDF4F98EA7F971A8C6E2EI6H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94FBC5426D371669907FB683ACD707CA357842DC0C614A3A6A10D667121B4B1BBA9ACE6F10D995EFCB1955932DD5EFB2992DDF4F98EA7F971A8C6E2EI6H" TargetMode="External"/><Relationship Id="rId7" Type="http://schemas.openxmlformats.org/officeDocument/2006/relationships/hyperlink" Target="consultantplus://offline/ref=A194FBC5426D371669907FB683ACD707CA357842DC0C614A3A6A10D667121B4B1BBA9ACE6F10D995EFCB1955902DD5EFB2992DDF4F98EA7F971A8C6E2EI6H" TargetMode="External"/><Relationship Id="rId12" Type="http://schemas.openxmlformats.org/officeDocument/2006/relationships/hyperlink" Target="consultantplus://offline/ref=A194FBC5426D371669907FB683ACD707CA357842D40961413C684DDC6F4B17491CB5C5D96859D594EFCB195C9E72D0FAA3C120D85686EC678B188D26I6H" TargetMode="External"/><Relationship Id="rId17" Type="http://schemas.openxmlformats.org/officeDocument/2006/relationships/hyperlink" Target="consultantplus://offline/ref=A194FBC5426D371669907FB683ACD707CA357842D40961413C684DDC6F4B17491CB5C5D96859D594EFCB18549E72D0FAA3C120D85686EC678B188D26I6H" TargetMode="External"/><Relationship Id="rId25" Type="http://schemas.openxmlformats.org/officeDocument/2006/relationships/hyperlink" Target="consultantplus://offline/ref=A194FBC5426D371669907FB683ACD707CA357842DC0C614A3A6A10D667121B4B1BBA9ACE6F10D995EFCB1955922DD5EFB2992DDF4F98EA7F971A8C6E2EI6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94FBC5426D371669907FB683ACD707CA357842DA08684339684DDC6F4B17491CB5C5CB6801D994E8D519538B2481BF2FIFH" TargetMode="External"/><Relationship Id="rId20" Type="http://schemas.openxmlformats.org/officeDocument/2006/relationships/hyperlink" Target="consultantplus://offline/ref=A194FBC5426D3716699061BB95C08908C93F224ADE096B156237168138421D1E5BFA9C9B2C54D495EDC04D04D1738CBEF1D220D95684EA7828I0H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4FBC5426D371669907FB683ACD707CA357842D40961413C684DDC6F4B17491CB5C5D96859D594EFCB19509E72D0FAA3C120D85686EC678B188D26I6H" TargetMode="External"/><Relationship Id="rId11" Type="http://schemas.openxmlformats.org/officeDocument/2006/relationships/hyperlink" Target="consultantplus://offline/ref=A194FBC5426D371669907FB683ACD707CA357842D40961413C684DDC6F4B17491CB5C5D96859D594EFCB19529E72D0FAA3C120D85686EC678B188D26I6H" TargetMode="External"/><Relationship Id="rId24" Type="http://schemas.openxmlformats.org/officeDocument/2006/relationships/hyperlink" Target="consultantplus://offline/ref=A194FBC5426D371669907FB683ACD707CA357842DC0C64453F6610D667121B4B1BBA9ACE6F10D995EFCB1955902DD5EFB2992DDF4F98EA7F971A8C6E2EI6H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94FBC5426D371669907FB683ACD707CA357842D90F68433B684DDC6F4B17491CB5C5CB6801D994E8D519538B2481BF2FIFH" TargetMode="External"/><Relationship Id="rId23" Type="http://schemas.openxmlformats.org/officeDocument/2006/relationships/hyperlink" Target="consultantplus://offline/ref=A194FBC5426D3716699061BB95C08908C93F2548D4066B156237168138421D1E49FAC4972C53CA94E9D51B559422IF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194FBC5426D371669907FB683ACD707CA357842DC0D60443C6310D667121B4B1BBA9ACE7D108199EFCC0755933883BEF72CI5H" TargetMode="External"/><Relationship Id="rId19" Type="http://schemas.openxmlformats.org/officeDocument/2006/relationships/hyperlink" Target="consultantplus://offline/ref=A194FBC5426D371669907FB683ACD707CA357842DC0C64453F6610D667121B4B1BBA9ACE6F10D995EFCB1955902DD5EFB2992DDF4F98EA7F971A8C6E2EI6H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94FBC5426D3716699061BB95C08908C93F2548D4066B156237168138421D1E49FAC4972C53CA94E9D51B559422IFH" TargetMode="External"/><Relationship Id="rId14" Type="http://schemas.openxmlformats.org/officeDocument/2006/relationships/hyperlink" Target="consultantplus://offline/ref=A194FBC5426D371669907FB683ACD707CA357842DE0865473A684DDC6F4B17491CB5C5CB6801D994E8D519538B2481BF2FIFH" TargetMode="External"/><Relationship Id="rId22" Type="http://schemas.openxmlformats.org/officeDocument/2006/relationships/hyperlink" Target="consultantplus://offline/ref=A194FBC5426D371669907FB683ACD707CA357842DC0C614A3A6A10D667121B4B1BBA9ACE6F10D995EFCB1955932DD5EFB2992DDF4F98EA7F971A8C6E2EI6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3</cp:revision>
  <dcterms:created xsi:type="dcterms:W3CDTF">2019-06-07T07:09:00Z</dcterms:created>
  <dcterms:modified xsi:type="dcterms:W3CDTF">2019-06-07T07:10:00Z</dcterms:modified>
</cp:coreProperties>
</file>