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89" w:rsidRPr="00280AD3" w:rsidRDefault="00C02089" w:rsidP="00C02089">
      <w:pPr>
        <w:widowControl w:val="0"/>
        <w:jc w:val="both"/>
        <w:rPr>
          <w:b/>
          <w:bCs/>
          <w:sz w:val="26"/>
          <w:szCs w:val="26"/>
        </w:rPr>
      </w:pPr>
      <w:r w:rsidRPr="00280AD3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объекта капитального строительства по лоту № 1.</w:t>
      </w:r>
    </w:p>
    <w:p w:rsidR="00C02089" w:rsidRPr="00280AD3" w:rsidRDefault="00C02089" w:rsidP="00C02089">
      <w:pPr>
        <w:widowControl w:val="0"/>
        <w:jc w:val="both"/>
        <w:rPr>
          <w:sz w:val="26"/>
          <w:szCs w:val="26"/>
        </w:rPr>
      </w:pPr>
      <w:r w:rsidRPr="00280AD3">
        <w:rPr>
          <w:sz w:val="26"/>
          <w:szCs w:val="26"/>
        </w:rPr>
        <w:t xml:space="preserve">Земельный участок с кадастровым номером 25:26:010201:506, согласно муниципальному правовому акту </w:t>
      </w:r>
      <w:proofErr w:type="spellStart"/>
      <w:r w:rsidRPr="00280AD3">
        <w:rPr>
          <w:sz w:val="26"/>
          <w:szCs w:val="26"/>
        </w:rPr>
        <w:t>Арсеньевского</w:t>
      </w:r>
      <w:proofErr w:type="spellEnd"/>
      <w:r w:rsidRPr="00280AD3">
        <w:rPr>
          <w:sz w:val="26"/>
          <w:szCs w:val="26"/>
        </w:rPr>
        <w:t xml:space="preserve"> городского округа от 15 марта 2013 года № 30-МПА «Правила землепользования и застройки </w:t>
      </w:r>
      <w:proofErr w:type="spellStart"/>
      <w:r w:rsidRPr="00280AD3">
        <w:rPr>
          <w:sz w:val="26"/>
          <w:szCs w:val="26"/>
        </w:rPr>
        <w:t>Арсеньевского</w:t>
      </w:r>
      <w:proofErr w:type="spellEnd"/>
      <w:r w:rsidRPr="00280AD3">
        <w:rPr>
          <w:sz w:val="26"/>
          <w:szCs w:val="26"/>
        </w:rPr>
        <w:t xml:space="preserve"> городского округа», расположен в территориальной зоне «Т2. Зона размещения транспортных сооружений». Территориальная зона определена для размещения объектов, сооружений и коммуникаций железнодорожного, автомобильного, коммунальных и складских объектов, а также сопутствующих им объектов инженерной инфраструктуры, размещение объектов зон транспортной инфраструктуры осуществляется в соответствии с классом их вредности по классификации СанПиН 2.2.1./2.1.1.1200-03 "Санитарно-защитные зоны и санитарная классификация предприятий, сооружений и иных объектов", государственными градостроительными и специальными регламентами.</w:t>
      </w:r>
    </w:p>
    <w:p w:rsidR="00C02089" w:rsidRPr="00280AD3" w:rsidRDefault="00C02089" w:rsidP="00C02089">
      <w:pPr>
        <w:widowControl w:val="0"/>
        <w:jc w:val="both"/>
        <w:rPr>
          <w:sz w:val="26"/>
          <w:szCs w:val="26"/>
        </w:rPr>
      </w:pPr>
      <w:r w:rsidRPr="00280AD3">
        <w:rPr>
          <w:sz w:val="26"/>
          <w:szCs w:val="26"/>
        </w:rPr>
        <w:t>Градостроительные регламенты территориальной зоны предусматривают:</w:t>
      </w:r>
    </w:p>
    <w:p w:rsidR="00C02089" w:rsidRPr="00280AD3" w:rsidRDefault="00C02089" w:rsidP="00C02089">
      <w:pPr>
        <w:widowControl w:val="0"/>
        <w:jc w:val="both"/>
        <w:rPr>
          <w:bCs/>
          <w:sz w:val="26"/>
          <w:szCs w:val="26"/>
        </w:rPr>
      </w:pPr>
      <w:r w:rsidRPr="00280AD3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02089" w:rsidRPr="00280AD3" w:rsidRDefault="00C02089" w:rsidP="00C02089">
      <w:pPr>
        <w:widowControl w:val="0"/>
        <w:jc w:val="both"/>
        <w:rPr>
          <w:bCs/>
          <w:sz w:val="26"/>
          <w:szCs w:val="26"/>
        </w:rPr>
      </w:pPr>
      <w:r w:rsidRPr="00280AD3">
        <w:rPr>
          <w:bCs/>
          <w:sz w:val="26"/>
          <w:szCs w:val="26"/>
        </w:rPr>
        <w:t>1)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2089" w:rsidRPr="00280AD3" w:rsidRDefault="00C02089" w:rsidP="00C02089">
      <w:pPr>
        <w:widowControl w:val="0"/>
        <w:jc w:val="both"/>
        <w:rPr>
          <w:bCs/>
          <w:sz w:val="26"/>
          <w:szCs w:val="26"/>
        </w:rPr>
      </w:pPr>
      <w:r w:rsidRPr="00280AD3">
        <w:rPr>
          <w:bCs/>
          <w:sz w:val="26"/>
          <w:szCs w:val="26"/>
        </w:rPr>
        <w:t>2) строительные параметры объекта определяются документацией по планировке территории, проектом объекта строительства;</w:t>
      </w:r>
    </w:p>
    <w:p w:rsidR="00C02089" w:rsidRPr="00280AD3" w:rsidRDefault="00C02089" w:rsidP="00C02089">
      <w:pPr>
        <w:widowControl w:val="0"/>
        <w:jc w:val="both"/>
        <w:rPr>
          <w:bCs/>
          <w:sz w:val="26"/>
          <w:szCs w:val="26"/>
        </w:rPr>
      </w:pPr>
      <w:r w:rsidRPr="00280AD3">
        <w:rPr>
          <w:bCs/>
          <w:sz w:val="26"/>
          <w:szCs w:val="26"/>
        </w:rPr>
        <w:t>3) минимальные отступы от границ земельных участков должны соответствовать обеспечению требуемых проездов и подъездов для пожарной техники.</w:t>
      </w:r>
    </w:p>
    <w:p w:rsidR="00C02089" w:rsidRPr="00280AD3" w:rsidRDefault="00C02089" w:rsidP="00C02089">
      <w:pPr>
        <w:widowControl w:val="0"/>
        <w:jc w:val="both"/>
        <w:rPr>
          <w:bCs/>
          <w:sz w:val="26"/>
          <w:szCs w:val="26"/>
        </w:rPr>
      </w:pPr>
      <w:r w:rsidRPr="00280AD3">
        <w:rPr>
          <w:bCs/>
          <w:sz w:val="26"/>
          <w:szCs w:val="26"/>
        </w:rPr>
        <w:t>В соответствии с постановлением Правительства РФ от 03.03.2018 № 222 «Об утверждении Правил установления санитарно-защитных зон использования земельных участков, расположенных в границах санитарно-защитных зон»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8A69F9" w:rsidRPr="00C2145C" w:rsidRDefault="008A69F9" w:rsidP="00C2145C">
      <w:bookmarkStart w:id="0" w:name="_GoBack"/>
      <w:bookmarkEnd w:id="0"/>
    </w:p>
    <w:sectPr w:rsidR="008A69F9" w:rsidRPr="00C2145C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02089"/>
    <w:rsid w:val="00C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19</cp:revision>
  <dcterms:created xsi:type="dcterms:W3CDTF">2016-10-19T07:39:00Z</dcterms:created>
  <dcterms:modified xsi:type="dcterms:W3CDTF">2020-04-29T07:23:00Z</dcterms:modified>
</cp:coreProperties>
</file>