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107F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20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 xml:space="preserve">, действующей на основании Положения об управлении имущественных отношений администрации </w:t>
      </w:r>
      <w:proofErr w:type="spellStart"/>
      <w:r w:rsidRPr="00C57ADD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57ADD">
        <w:rPr>
          <w:rFonts w:ascii="Times New Roman" w:hAnsi="Times New Roman" w:cs="Times New Roman"/>
          <w:sz w:val="24"/>
          <w:szCs w:val="24"/>
        </w:rPr>
        <w:t xml:space="preserve">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3F65BA">
        <w:rPr>
          <w:sz w:val="24"/>
          <w:szCs w:val="24"/>
        </w:rPr>
        <w:t>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3F65BA">
        <w:rPr>
          <w:sz w:val="24"/>
          <w:szCs w:val="24"/>
        </w:rPr>
        <w:t>____</w:t>
      </w:r>
      <w:r w:rsidR="001A6FCD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F65BA">
        <w:rPr>
          <w:sz w:val="24"/>
          <w:szCs w:val="24"/>
        </w:rPr>
        <w:t>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:rsidR="008E6088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03E70">
        <w:rPr>
          <w:sz w:val="24"/>
          <w:szCs w:val="24"/>
        </w:rPr>
        <w:t xml:space="preserve">Предметом Аукциона является право на заключение договора аренды земельного участка, </w:t>
      </w:r>
      <w:r w:rsidR="003F65BA" w:rsidRPr="003F65BA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670 м от ориентира по направлению на северо-запад, почтовый адрес ориентира: Приморский край, г. Арсеньев, ул. Космонавтов, д. 17, площадью 1540 </w:t>
      </w:r>
      <w:proofErr w:type="spellStart"/>
      <w:r w:rsidR="003F65BA" w:rsidRPr="003F65BA">
        <w:rPr>
          <w:sz w:val="24"/>
          <w:szCs w:val="24"/>
        </w:rPr>
        <w:t>кв.м</w:t>
      </w:r>
      <w:proofErr w:type="spellEnd"/>
      <w:r w:rsidR="003F65BA" w:rsidRPr="003F65BA">
        <w:rPr>
          <w:sz w:val="24"/>
          <w:szCs w:val="24"/>
        </w:rPr>
        <w:t>, с кадастровым номером 25:26:030403:1444. Цель использования: установка и размещение временных служебных гаражей. Разрешенное использование: служебные гаражи</w:t>
      </w:r>
      <w:bookmarkStart w:id="0" w:name="_GoBack"/>
      <w:bookmarkEnd w:id="0"/>
      <w:r w:rsidR="00107FEA" w:rsidRPr="00107FEA">
        <w:rPr>
          <w:sz w:val="24"/>
          <w:szCs w:val="24"/>
        </w:rPr>
        <w:t>.</w:t>
      </w:r>
    </w:p>
    <w:p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20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 кодексом РФ порядке договор аренды земельного участка вследствие уклонения от заключения указанного договора.</w:t>
      </w:r>
    </w:p>
    <w:p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07FEA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6FCD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046B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5B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7144B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6</cp:revision>
  <cp:lastPrinted>2020-04-07T03:25:00Z</cp:lastPrinted>
  <dcterms:created xsi:type="dcterms:W3CDTF">2020-01-28T01:06:00Z</dcterms:created>
  <dcterms:modified xsi:type="dcterms:W3CDTF">2020-04-07T03:25:00Z</dcterms:modified>
</cp:coreProperties>
</file>