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BAA" w:rsidRPr="00484271" w:rsidRDefault="00071BAA" w:rsidP="00071BAA">
      <w:pPr>
        <w:ind w:firstLine="709"/>
        <w:jc w:val="both"/>
        <w:rPr>
          <w:b/>
          <w:bCs/>
          <w:sz w:val="26"/>
          <w:szCs w:val="26"/>
        </w:rPr>
      </w:pPr>
      <w:r w:rsidRPr="00484271">
        <w:rPr>
          <w:b/>
          <w:bCs/>
          <w:sz w:val="26"/>
          <w:szCs w:val="26"/>
        </w:rPr>
        <w:t>Минимальные и максимальные допустимые параметры разрешенного строительства объект</w:t>
      </w:r>
      <w:r>
        <w:rPr>
          <w:b/>
          <w:bCs/>
          <w:sz w:val="26"/>
          <w:szCs w:val="26"/>
        </w:rPr>
        <w:t>а</w:t>
      </w:r>
      <w:r w:rsidRPr="00484271">
        <w:rPr>
          <w:b/>
          <w:bCs/>
          <w:sz w:val="26"/>
          <w:szCs w:val="26"/>
        </w:rPr>
        <w:t xml:space="preserve"> капитального строительства по лот</w:t>
      </w:r>
      <w:r>
        <w:rPr>
          <w:b/>
          <w:bCs/>
          <w:sz w:val="26"/>
          <w:szCs w:val="26"/>
        </w:rPr>
        <w:t>у</w:t>
      </w:r>
      <w:r w:rsidRPr="00484271">
        <w:rPr>
          <w:b/>
          <w:bCs/>
          <w:sz w:val="26"/>
          <w:szCs w:val="26"/>
        </w:rPr>
        <w:t xml:space="preserve"> № </w:t>
      </w:r>
      <w:r>
        <w:rPr>
          <w:b/>
          <w:bCs/>
          <w:sz w:val="26"/>
          <w:szCs w:val="26"/>
        </w:rPr>
        <w:t>1</w:t>
      </w:r>
      <w:r w:rsidRPr="00484271">
        <w:rPr>
          <w:b/>
          <w:bCs/>
          <w:sz w:val="26"/>
          <w:szCs w:val="26"/>
        </w:rPr>
        <w:t>.</w:t>
      </w:r>
    </w:p>
    <w:p w:rsidR="00071BAA" w:rsidRPr="00B411AB" w:rsidRDefault="00071BAA" w:rsidP="00071BAA">
      <w:pPr>
        <w:ind w:firstLine="709"/>
        <w:jc w:val="both"/>
        <w:rPr>
          <w:bCs/>
          <w:sz w:val="26"/>
          <w:szCs w:val="26"/>
        </w:rPr>
      </w:pPr>
      <w:r w:rsidRPr="00B411AB">
        <w:rPr>
          <w:bCs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071BAA" w:rsidRPr="00B411AB" w:rsidRDefault="00071BAA" w:rsidP="00071BAA">
      <w:pPr>
        <w:ind w:firstLine="709"/>
        <w:jc w:val="both"/>
        <w:rPr>
          <w:bCs/>
          <w:sz w:val="26"/>
          <w:szCs w:val="26"/>
        </w:rPr>
      </w:pPr>
      <w:r w:rsidRPr="00B411AB">
        <w:rPr>
          <w:bCs/>
          <w:sz w:val="26"/>
          <w:szCs w:val="26"/>
        </w:rPr>
        <w:t xml:space="preserve">1) предельные размеры земельных участков для зоны </w:t>
      </w:r>
      <w:r>
        <w:rPr>
          <w:bCs/>
          <w:sz w:val="26"/>
          <w:szCs w:val="26"/>
        </w:rPr>
        <w:t>П4.</w:t>
      </w:r>
      <w:r w:rsidRPr="00B411AB">
        <w:t xml:space="preserve"> </w:t>
      </w:r>
      <w:r w:rsidRPr="00B411AB">
        <w:rPr>
          <w:bCs/>
          <w:sz w:val="26"/>
          <w:szCs w:val="26"/>
        </w:rPr>
        <w:t>Зона коммунальных объектов не установлены;</w:t>
      </w:r>
    </w:p>
    <w:p w:rsidR="00071BAA" w:rsidRPr="00B411AB" w:rsidRDefault="00071BAA" w:rsidP="00071BAA">
      <w:pPr>
        <w:ind w:firstLine="709"/>
        <w:jc w:val="both"/>
        <w:rPr>
          <w:bCs/>
          <w:sz w:val="26"/>
          <w:szCs w:val="26"/>
        </w:rPr>
      </w:pPr>
      <w:r w:rsidRPr="00B411AB">
        <w:rPr>
          <w:bCs/>
          <w:sz w:val="26"/>
          <w:szCs w:val="26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установлены (рекомендуемый минимальный отступ - 5 м);</w:t>
      </w:r>
    </w:p>
    <w:p w:rsidR="00071BAA" w:rsidRPr="00B411AB" w:rsidRDefault="00071BAA" w:rsidP="00071BAA">
      <w:pPr>
        <w:ind w:firstLine="709"/>
        <w:jc w:val="both"/>
        <w:rPr>
          <w:bCs/>
          <w:sz w:val="26"/>
          <w:szCs w:val="26"/>
        </w:rPr>
      </w:pPr>
      <w:r w:rsidRPr="00B411AB">
        <w:rPr>
          <w:bCs/>
          <w:sz w:val="26"/>
          <w:szCs w:val="26"/>
        </w:rPr>
        <w:t>3) предельная высота зданий, строений, сооружений - 30 м (без учета высоты шпилей, башен, труб);</w:t>
      </w:r>
    </w:p>
    <w:p w:rsidR="00071BAA" w:rsidRPr="00B411AB" w:rsidRDefault="00071BAA" w:rsidP="00071BAA">
      <w:pPr>
        <w:ind w:firstLine="709"/>
        <w:jc w:val="both"/>
        <w:rPr>
          <w:bCs/>
          <w:sz w:val="26"/>
          <w:szCs w:val="26"/>
        </w:rPr>
      </w:pPr>
      <w:r w:rsidRPr="00B411AB">
        <w:rPr>
          <w:bCs/>
          <w:sz w:val="26"/>
          <w:szCs w:val="26"/>
        </w:rPr>
        <w:t>4) максимальный процент застройки земельного участка — 65%</w:t>
      </w:r>
      <w:r>
        <w:rPr>
          <w:bCs/>
          <w:sz w:val="26"/>
          <w:szCs w:val="26"/>
        </w:rPr>
        <w:t>.</w:t>
      </w:r>
    </w:p>
    <w:p w:rsidR="00071BAA" w:rsidRPr="00B411AB" w:rsidRDefault="00071BAA" w:rsidP="00071BAA">
      <w:pPr>
        <w:ind w:firstLine="709"/>
        <w:jc w:val="both"/>
        <w:rPr>
          <w:bCs/>
          <w:sz w:val="26"/>
          <w:szCs w:val="26"/>
        </w:rPr>
      </w:pPr>
      <w:r w:rsidRPr="00B411AB">
        <w:rPr>
          <w:bCs/>
          <w:sz w:val="26"/>
          <w:szCs w:val="26"/>
        </w:rPr>
        <w:t>Параметры строительства определяются в соответствии со строительными нормами и правилами, техническими регламентами, проектом планировки.</w:t>
      </w:r>
    </w:p>
    <w:p w:rsidR="00071BAA" w:rsidRDefault="00071BAA" w:rsidP="00071BAA">
      <w:pPr>
        <w:ind w:firstLine="709"/>
        <w:jc w:val="both"/>
        <w:rPr>
          <w:bCs/>
          <w:sz w:val="26"/>
          <w:szCs w:val="26"/>
        </w:rPr>
      </w:pPr>
      <w:r w:rsidRPr="00B411AB">
        <w:rPr>
          <w:bCs/>
          <w:sz w:val="26"/>
          <w:szCs w:val="26"/>
        </w:rPr>
        <w:t>Минимальные отступы от границ земельных участков должны соответствовать обеспечению требуемых проездов и подъездов для пожарной техники</w:t>
      </w:r>
      <w:r>
        <w:rPr>
          <w:bCs/>
          <w:sz w:val="26"/>
          <w:szCs w:val="26"/>
        </w:rPr>
        <w:t>.</w:t>
      </w:r>
    </w:p>
    <w:p w:rsidR="008A69F9" w:rsidRPr="00071BAA" w:rsidRDefault="008A69F9" w:rsidP="00071BAA">
      <w:bookmarkStart w:id="0" w:name="_GoBack"/>
      <w:bookmarkEnd w:id="0"/>
    </w:p>
    <w:sectPr w:rsidR="008A69F9" w:rsidRPr="00071BAA" w:rsidSect="00A977F8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A3"/>
    <w:rsid w:val="00071BAA"/>
    <w:rsid w:val="000A02A3"/>
    <w:rsid w:val="00176EF2"/>
    <w:rsid w:val="00287E55"/>
    <w:rsid w:val="00514328"/>
    <w:rsid w:val="0055528B"/>
    <w:rsid w:val="00597F74"/>
    <w:rsid w:val="00776188"/>
    <w:rsid w:val="008A69F9"/>
    <w:rsid w:val="008B22A8"/>
    <w:rsid w:val="00A20252"/>
    <w:rsid w:val="00A20E16"/>
    <w:rsid w:val="00A977F8"/>
    <w:rsid w:val="00BA795E"/>
    <w:rsid w:val="00C2145C"/>
    <w:rsid w:val="00FC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781CF-DE32-47C1-B4B2-CB528E2B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977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Богдановская Виолетта Дмитриевна</cp:lastModifiedBy>
  <cp:revision>20</cp:revision>
  <dcterms:created xsi:type="dcterms:W3CDTF">2016-10-19T07:39:00Z</dcterms:created>
  <dcterms:modified xsi:type="dcterms:W3CDTF">2020-05-12T03:47:00Z</dcterms:modified>
</cp:coreProperties>
</file>