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42" w:rsidRDefault="00C50742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B05416" w:rsidRPr="00B05416" w:rsidRDefault="00B05416" w:rsidP="00B05416">
      <w:pPr>
        <w:tabs>
          <w:tab w:val="left" w:pos="6600"/>
        </w:tabs>
        <w:spacing w:line="336" w:lineRule="auto"/>
        <w:ind w:firstLine="709"/>
        <w:jc w:val="center"/>
        <w:rPr>
          <w:b/>
          <w:sz w:val="28"/>
          <w:szCs w:val="28"/>
        </w:rPr>
      </w:pPr>
      <w:r w:rsidRPr="00B05416">
        <w:rPr>
          <w:b/>
          <w:sz w:val="28"/>
          <w:szCs w:val="28"/>
        </w:rPr>
        <w:t>О привлечении иностранных работников</w:t>
      </w:r>
    </w:p>
    <w:p w:rsidR="00B05416" w:rsidRDefault="00B05416" w:rsidP="00B05416">
      <w:pPr>
        <w:tabs>
          <w:tab w:val="left" w:pos="6600"/>
        </w:tabs>
        <w:spacing w:line="336" w:lineRule="auto"/>
        <w:ind w:firstLine="709"/>
        <w:jc w:val="center"/>
        <w:rPr>
          <w:b/>
          <w:sz w:val="28"/>
          <w:szCs w:val="28"/>
        </w:rPr>
      </w:pPr>
      <w:r w:rsidRPr="00B05416">
        <w:rPr>
          <w:b/>
          <w:sz w:val="28"/>
          <w:szCs w:val="28"/>
        </w:rPr>
        <w:t>в предприятия сельского хозяйства, пищевой и перерабатывающей промышленности</w:t>
      </w:r>
    </w:p>
    <w:p w:rsidR="00B05416" w:rsidRPr="00B05416" w:rsidRDefault="00B05416" w:rsidP="00B05416">
      <w:pPr>
        <w:tabs>
          <w:tab w:val="left" w:pos="6600"/>
        </w:tabs>
        <w:spacing w:line="336" w:lineRule="auto"/>
        <w:ind w:firstLine="709"/>
        <w:jc w:val="center"/>
        <w:rPr>
          <w:b/>
          <w:sz w:val="28"/>
          <w:szCs w:val="28"/>
        </w:rPr>
      </w:pPr>
    </w:p>
    <w:p w:rsidR="00C50742" w:rsidRDefault="00B05416">
      <w:pPr>
        <w:tabs>
          <w:tab w:val="left" w:pos="6600"/>
        </w:tabs>
        <w:spacing w:line="336" w:lineRule="auto"/>
        <w:ind w:firstLine="709"/>
        <w:jc w:val="both"/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целях организации работы по привлечению иностранных работников в предприятия сельского хозяйства, пищевой и перерабатывающей промышленности Приморского</w:t>
      </w:r>
      <w:r>
        <w:rPr>
          <w:color w:val="000000"/>
          <w:sz w:val="28"/>
          <w:szCs w:val="28"/>
        </w:rPr>
        <w:t xml:space="preserve"> края </w:t>
      </w:r>
      <w:r w:rsidRPr="00B05416">
        <w:rPr>
          <w:color w:val="000000"/>
          <w:sz w:val="28"/>
          <w:szCs w:val="28"/>
        </w:rPr>
        <w:t xml:space="preserve">протоколом заседания Оперативного штаба по предупреждению завоза и распространения коронавирусной инфекции на территории Российской Федерации от 23 апреля 2021 года № 8кв </w:t>
      </w:r>
      <w:r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 xml:space="preserve"> Алгоритм действий по привлечению в экономику Российской Федерации иностранных граждан (далее – Алгоритм).</w:t>
      </w:r>
    </w:p>
    <w:p w:rsidR="00C50742" w:rsidRDefault="00B05416">
      <w:pPr>
        <w:spacing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Алгоритм действий введен на период действия ограничительных мер на въезд в Российскую Федерацию иностранных граждан, установленных распоряжением Правительства Российской Федерации от 16.03.2020 № 635-р «О време</w:t>
      </w:r>
      <w:r>
        <w:rPr>
          <w:color w:val="000000"/>
          <w:sz w:val="28"/>
          <w:szCs w:val="28"/>
        </w:rPr>
        <w:t>нном ограничении въезда в Российскую Федерацию иностранных граждан и лиц без гражданства и временном приостановлении оформления и выдачи виз и приглашений», и предусматривает возможность привлечения иностранных граждан работодателями (в том числе входящими</w:t>
      </w:r>
      <w:r>
        <w:rPr>
          <w:color w:val="000000"/>
          <w:sz w:val="28"/>
          <w:szCs w:val="28"/>
        </w:rPr>
        <w:t xml:space="preserve"> в перечень системообразующих организаций), которые соответствуют критериям, установленным пунктом 4 Алгоритма: </w:t>
      </w:r>
    </w:p>
    <w:p w:rsidR="00C50742" w:rsidRDefault="00B05416">
      <w:pPr>
        <w:spacing w:line="360" w:lineRule="auto"/>
        <w:ind w:firstLine="737"/>
        <w:jc w:val="both"/>
      </w:pPr>
      <w:r>
        <w:rPr>
          <w:color w:val="000000"/>
          <w:sz w:val="28"/>
          <w:szCs w:val="28"/>
        </w:rPr>
        <w:t xml:space="preserve">привлекающими иностранных работников в рамках межправительственных договоров Российской Федерации об организованном наборе иностранных граждан </w:t>
      </w:r>
      <w:r>
        <w:rPr>
          <w:color w:val="000000"/>
          <w:sz w:val="28"/>
          <w:szCs w:val="28"/>
        </w:rPr>
        <w:t>для осуществления трудовой деятельности в Российской Федерации (</w:t>
      </w:r>
      <w:r>
        <w:rPr>
          <w:rStyle w:val="a8"/>
          <w:i w:val="0"/>
          <w:color w:val="000000"/>
          <w:sz w:val="28"/>
          <w:szCs w:val="28"/>
        </w:rPr>
        <w:t>т.е. в рамках Соглашения между Правительством Российской Федерации и Правительством Республики Узбекистан об организованном наборе и привлечении граждан Республики Узбекистан для осуществления</w:t>
      </w:r>
      <w:r>
        <w:rPr>
          <w:rStyle w:val="a8"/>
          <w:i w:val="0"/>
          <w:color w:val="000000"/>
          <w:sz w:val="28"/>
          <w:szCs w:val="28"/>
        </w:rPr>
        <w:t xml:space="preserve"> временной трудовой деятельности на территории Российской Федерации от 05.04.2017 и Соглашения между Правительством Российской Федерации и Правительством Республики Таджикистан об организованном наборе и привлечении граждан Республики Таджикистан для осуще</w:t>
      </w:r>
      <w:r>
        <w:rPr>
          <w:rStyle w:val="a8"/>
          <w:i w:val="0"/>
          <w:color w:val="000000"/>
          <w:sz w:val="28"/>
          <w:szCs w:val="28"/>
        </w:rPr>
        <w:t>ствления временной трудовой деятельности на территории Российской Федерации от 17.04.2019</w:t>
      </w:r>
      <w:r>
        <w:rPr>
          <w:color w:val="000000"/>
          <w:sz w:val="28"/>
          <w:szCs w:val="28"/>
        </w:rPr>
        <w:t>);</w:t>
      </w:r>
    </w:p>
    <w:p w:rsidR="00C50742" w:rsidRDefault="00B05416">
      <w:pPr>
        <w:spacing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среднесписочная численность работников предприятия от 101 человека и выше;</w:t>
      </w:r>
    </w:p>
    <w:p w:rsidR="00C50742" w:rsidRDefault="00B05416">
      <w:pPr>
        <w:spacing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доход более 800 млн рублей;</w:t>
      </w:r>
    </w:p>
    <w:p w:rsidR="00C50742" w:rsidRDefault="00B05416">
      <w:pPr>
        <w:spacing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участвующими на территории субъекта Российской Федерации в </w:t>
      </w:r>
      <w:r>
        <w:rPr>
          <w:color w:val="000000"/>
          <w:sz w:val="28"/>
          <w:szCs w:val="28"/>
        </w:rPr>
        <w:t>реализации национальных и федеральных проектов, приоритетных программ, региональных проектов, социально-экономических программ развития субъекта Российской Федерации, инвестиционных проектов, международных межправительственных соглашений либо расположенным</w:t>
      </w:r>
      <w:r>
        <w:rPr>
          <w:color w:val="000000"/>
          <w:sz w:val="28"/>
          <w:szCs w:val="28"/>
        </w:rPr>
        <w:t>и на территориях опережающего развития (индустриальных парков), либо являющимися инновационными предприятиями – резидентами технопарков или предприятиями - резидентами особых экономических зон.</w:t>
      </w:r>
    </w:p>
    <w:p w:rsidR="00C50742" w:rsidRDefault="00B05416">
      <w:pPr>
        <w:spacing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Указанные критерии также применяются к: </w:t>
      </w:r>
    </w:p>
    <w:p w:rsidR="00C50742" w:rsidRDefault="00B05416">
      <w:pPr>
        <w:spacing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«группе компаний» в с</w:t>
      </w:r>
      <w:r>
        <w:rPr>
          <w:color w:val="000000"/>
          <w:sz w:val="28"/>
          <w:szCs w:val="28"/>
        </w:rPr>
        <w:t>лучае централизованной подачи заявки «головной компанией группы компаний» в интересах других компаний, входящих в «группу компаний»;</w:t>
      </w:r>
    </w:p>
    <w:p w:rsidR="00C50742" w:rsidRDefault="00B05416">
      <w:pPr>
        <w:spacing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заказчикам строительства, действующим в интересах привлеченных организаций (генеральных подрядчиков, субподрядчиков), </w:t>
      </w:r>
      <w:r>
        <w:rPr>
          <w:color w:val="000000"/>
          <w:sz w:val="28"/>
          <w:szCs w:val="28"/>
        </w:rPr>
        <w:t>осуществляющих строительство на основании договора строительного подряда (далее – заказчик строительства).</w:t>
      </w:r>
    </w:p>
    <w:p w:rsidR="00C50742" w:rsidRDefault="00B05416">
      <w:pPr>
        <w:spacing w:line="360" w:lineRule="auto"/>
        <w:ind w:firstLine="737"/>
        <w:jc w:val="both"/>
      </w:pPr>
      <w:r>
        <w:rPr>
          <w:color w:val="000000"/>
          <w:sz w:val="28"/>
          <w:szCs w:val="28"/>
        </w:rPr>
        <w:t>В соответствии с Алгоритмом действий работодатели имеют возможность размещать в информационно-аналитической системе Общероссийская база вакансий «Раб</w:t>
      </w:r>
      <w:r>
        <w:rPr>
          <w:color w:val="000000"/>
          <w:sz w:val="28"/>
          <w:szCs w:val="28"/>
        </w:rPr>
        <w:t xml:space="preserve">ота в России» </w:t>
      </w:r>
      <w:r>
        <w:rPr>
          <w:rStyle w:val="a9"/>
          <w:b w:val="0"/>
          <w:color w:val="000000"/>
          <w:sz w:val="28"/>
          <w:szCs w:val="28"/>
        </w:rPr>
        <w:t>(</w:t>
      </w:r>
      <w:hyperlink r:id="rId4">
        <w:r>
          <w:rPr>
            <w:rStyle w:val="a9"/>
            <w:b w:val="0"/>
            <w:color w:val="000000"/>
            <w:sz w:val="28"/>
            <w:szCs w:val="28"/>
          </w:rPr>
          <w:t>https://trudvsem.ru/</w:t>
        </w:r>
      </w:hyperlink>
      <w:r>
        <w:rPr>
          <w:rStyle w:val="a9"/>
          <w:b w:val="0"/>
          <w:color w:val="000000"/>
          <w:sz w:val="28"/>
          <w:szCs w:val="28"/>
        </w:rPr>
        <w:t>)</w:t>
      </w:r>
      <w:r>
        <w:rPr>
          <w:rStyle w:val="a9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заявки на привлечение иностранных работников (далее – портал, заявка). Списки иностранных граждан в обязательном порядке прикрепляются работодателями к размещаем</w:t>
      </w:r>
      <w:r>
        <w:rPr>
          <w:color w:val="000000"/>
          <w:sz w:val="28"/>
          <w:szCs w:val="28"/>
        </w:rPr>
        <w:t>ой на портале заявке.</w:t>
      </w:r>
    </w:p>
    <w:p w:rsidR="00C50742" w:rsidRDefault="00B05416">
      <w:pPr>
        <w:spacing w:line="360" w:lineRule="auto"/>
        <w:ind w:firstLine="737"/>
        <w:jc w:val="both"/>
      </w:pPr>
      <w:r>
        <w:rPr>
          <w:color w:val="000000"/>
          <w:sz w:val="28"/>
          <w:szCs w:val="28"/>
        </w:rPr>
        <w:t>Адрес доступа к функциональности «Личный кабинет работодателя» для заполнения заявки</w:t>
      </w:r>
      <w:r>
        <w:rPr>
          <w:color w:val="333333"/>
          <w:sz w:val="28"/>
          <w:szCs w:val="28"/>
        </w:rPr>
        <w:t xml:space="preserve">: </w:t>
      </w:r>
      <w:hyperlink r:id="rId5">
        <w:r>
          <w:rPr>
            <w:rStyle w:val="a9"/>
            <w:b w:val="0"/>
            <w:sz w:val="28"/>
            <w:szCs w:val="28"/>
          </w:rPr>
          <w:t>https://trudvsem.ru/auth/manager/recruitment/applications/</w:t>
        </w:r>
      </w:hyperlink>
      <w:r>
        <w:rPr>
          <w:rStyle w:val="a9"/>
          <w:b w:val="0"/>
          <w:color w:val="333333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При необхо</w:t>
      </w:r>
      <w:r>
        <w:rPr>
          <w:color w:val="000000"/>
          <w:sz w:val="28"/>
          <w:szCs w:val="28"/>
        </w:rPr>
        <w:t>димости, к заявке прикрепляются подтверждающие документы о соответствии работодателя установленным критериям.</w:t>
      </w:r>
    </w:p>
    <w:p w:rsidR="00C50742" w:rsidRDefault="00B05416">
      <w:pPr>
        <w:widowControl w:val="0"/>
        <w:spacing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Окончательное решение по заявкам работодателей принимается на заседании Межведомственной комиссии по вопросам привлечения и использования иностран</w:t>
      </w:r>
      <w:r>
        <w:rPr>
          <w:color w:val="000000"/>
          <w:sz w:val="28"/>
          <w:szCs w:val="28"/>
        </w:rPr>
        <w:t xml:space="preserve">ных работников на территории Приморского края, </w:t>
      </w:r>
      <w:r>
        <w:rPr>
          <w:color w:val="000000"/>
          <w:sz w:val="28"/>
          <w:szCs w:val="28"/>
        </w:rPr>
        <w:lastRenderedPageBreak/>
        <w:t>положение и состав которой утвержден постановлением Губернатора Приморского края от 09.04.2014 № 24-пг (далее – МВК).</w:t>
      </w:r>
    </w:p>
    <w:p w:rsidR="00C50742" w:rsidRDefault="00B05416">
      <w:pPr>
        <w:widowControl w:val="0"/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случае согласования заявки работодателя на заседании МВК, списки иностранных работников в</w:t>
      </w:r>
      <w:r>
        <w:rPr>
          <w:sz w:val="28"/>
          <w:szCs w:val="28"/>
        </w:rPr>
        <w:t xml:space="preserve"> автоматическом режиме направляются </w:t>
      </w:r>
      <w:proofErr w:type="spellStart"/>
      <w:r>
        <w:rPr>
          <w:sz w:val="28"/>
          <w:szCs w:val="28"/>
        </w:rPr>
        <w:t>Рострудом</w:t>
      </w:r>
      <w:proofErr w:type="spellEnd"/>
      <w:r>
        <w:rPr>
          <w:sz w:val="28"/>
          <w:szCs w:val="28"/>
        </w:rPr>
        <w:t xml:space="preserve"> с использованием федеральной государственной информационной системы «Единый портал государственных и муниципальных услуг (функций)» в ведомственный сегмент </w:t>
      </w:r>
      <w:proofErr w:type="spellStart"/>
      <w:r>
        <w:rPr>
          <w:sz w:val="28"/>
          <w:szCs w:val="28"/>
        </w:rPr>
        <w:t>Минцифры</w:t>
      </w:r>
      <w:proofErr w:type="spellEnd"/>
      <w:r>
        <w:rPr>
          <w:sz w:val="28"/>
          <w:szCs w:val="28"/>
        </w:rPr>
        <w:t xml:space="preserve"> России государственной системы миграционного </w:t>
      </w:r>
      <w:r>
        <w:rPr>
          <w:sz w:val="28"/>
          <w:szCs w:val="28"/>
        </w:rPr>
        <w:t>и регистрационного учета, а также изготовления, оформления и контроля обращения документов, удостоверяющих личность, для последующего направления в ведомственный сегмент ФСБ России указанной государственной системы.</w:t>
      </w:r>
    </w:p>
    <w:p w:rsidR="00C50742" w:rsidRDefault="00B05416">
      <w:pPr>
        <w:spacing w:line="360" w:lineRule="auto"/>
        <w:ind w:firstLine="709"/>
        <w:jc w:val="both"/>
      </w:pPr>
      <w:r>
        <w:rPr>
          <w:bCs/>
          <w:color w:val="000000"/>
          <w:sz w:val="28"/>
          <w:szCs w:val="28"/>
        </w:rPr>
        <w:t>Алгоритм действий, а также другая необхо</w:t>
      </w:r>
      <w:r>
        <w:rPr>
          <w:bCs/>
          <w:color w:val="000000"/>
          <w:sz w:val="28"/>
          <w:szCs w:val="28"/>
        </w:rPr>
        <w:t>димая для работодателя информация размещена на и</w:t>
      </w:r>
      <w:r>
        <w:rPr>
          <w:color w:val="000000"/>
          <w:sz w:val="28"/>
          <w:szCs w:val="28"/>
        </w:rPr>
        <w:t>нтерактивном портале м</w:t>
      </w:r>
      <w:r>
        <w:rPr>
          <w:color w:val="000000"/>
          <w:sz w:val="28"/>
          <w:szCs w:val="28"/>
        </w:rPr>
        <w:t xml:space="preserve">инистерства труда и социальной политики Приморского края по адресу: </w:t>
      </w:r>
      <w:hyperlink r:id="rId6">
        <w:r>
          <w:rPr>
            <w:rStyle w:val="-"/>
            <w:color w:val="000000"/>
            <w:sz w:val="28"/>
            <w:szCs w:val="28"/>
          </w:rPr>
          <w:t>https://soctrud.primorsky.ru</w:t>
        </w:r>
      </w:hyperlink>
      <w:r>
        <w:rPr>
          <w:color w:val="000000"/>
          <w:sz w:val="28"/>
          <w:szCs w:val="28"/>
        </w:rPr>
        <w:t>, вкладка «Труд и занятость», раздел «Ино</w:t>
      </w:r>
      <w:r>
        <w:rPr>
          <w:color w:val="000000"/>
          <w:sz w:val="28"/>
          <w:szCs w:val="28"/>
        </w:rPr>
        <w:t>странная рабочая сила».</w:t>
      </w:r>
      <w:bookmarkStart w:id="0" w:name="_GoBack"/>
      <w:bookmarkEnd w:id="0"/>
    </w:p>
    <w:sectPr w:rsidR="00C50742">
      <w:pgSz w:w="11906" w:h="16838"/>
      <w:pgMar w:top="567" w:right="851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42"/>
    <w:rsid w:val="00B05416"/>
    <w:rsid w:val="00C5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6412"/>
  <w15:docId w15:val="{ACC226A0-88DB-4F78-B271-16400AAB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4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b/>
      <w:spacing w:val="40"/>
      <w:sz w:val="26"/>
      <w:szCs w:val="24"/>
      <w:lang w:eastAsia="ru-RU"/>
    </w:rPr>
  </w:style>
  <w:style w:type="character" w:customStyle="1" w:styleId="a3">
    <w:name w:val="Верхний колонтитул Знак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Нижний колонтитул Знак"/>
    <w:basedOn w:val="a0"/>
    <w:qFormat/>
    <w:rPr>
      <w:rFonts w:ascii="Times New Roman" w:eastAsia="Times New Roman" w:hAnsi="Times New Roman"/>
      <w:sz w:val="24"/>
      <w:szCs w:val="24"/>
    </w:rPr>
  </w:style>
  <w:style w:type="character" w:styleId="a6">
    <w:name w:val="FollowedHyperlink"/>
    <w:basedOn w:val="a0"/>
    <w:qFormat/>
    <w:rPr>
      <w:color w:val="800080"/>
      <w:u w:val="single"/>
    </w:rPr>
  </w:style>
  <w:style w:type="character" w:customStyle="1" w:styleId="a7">
    <w:name w:val="Посещённая гиперссылка"/>
    <w:rPr>
      <w:color w:val="800000"/>
      <w:u w:val="single"/>
    </w:rPr>
  </w:style>
  <w:style w:type="character" w:styleId="a8">
    <w:name w:val="Emphasis"/>
    <w:qFormat/>
    <w:rPr>
      <w:i/>
      <w:iCs/>
    </w:rPr>
  </w:style>
  <w:style w:type="character" w:customStyle="1" w:styleId="a9">
    <w:name w:val="Выделение жирным"/>
    <w:qFormat/>
    <w:rPr>
      <w:b/>
      <w:bCs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e">
    <w:name w:val="index heading"/>
    <w:basedOn w:val="a"/>
    <w:qFormat/>
    <w:pPr>
      <w:suppressLineNumbers/>
    </w:pPr>
    <w:rPr>
      <w:rFonts w:cs="FreeSans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 w:val="22"/>
    </w:rPr>
  </w:style>
  <w:style w:type="paragraph" w:customStyle="1" w:styleId="af3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trud.primorsky.ru/" TargetMode="External"/><Relationship Id="rId5" Type="http://schemas.openxmlformats.org/officeDocument/2006/relationships/hyperlink" Target="https://trudvsem.ru/auth/manager/recruitment/applications/" TargetMode="External"/><Relationship Id="rId4" Type="http://schemas.openxmlformats.org/officeDocument/2006/relationships/hyperlink" Target="https://trudvsem.ru/auth/login/manag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Владимировна</dc:creator>
  <dc:description/>
  <cp:lastModifiedBy>Кашникова Любовь Миневарисовна</cp:lastModifiedBy>
  <cp:revision>2</cp:revision>
  <cp:lastPrinted>2021-05-18T08:12:00Z</cp:lastPrinted>
  <dcterms:created xsi:type="dcterms:W3CDTF">2021-05-27T23:09:00Z</dcterms:created>
  <dcterms:modified xsi:type="dcterms:W3CDTF">2021-05-27T23:09:00Z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