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59" w:rsidRDefault="00747454" w:rsidP="005558C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3970" t="17145" r="19685" b="10795"/>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847859">
        <w:rPr>
          <w:b/>
          <w:bCs/>
          <w:color w:val="000000"/>
          <w:spacing w:val="20"/>
          <w:sz w:val="32"/>
          <w:szCs w:val="32"/>
        </w:rPr>
        <w:t>КОНТРОЛЬНО-СЧЕТНАЯ ПАЛАТА</w:t>
      </w:r>
      <w:r w:rsidR="00B53139">
        <w:rPr>
          <w:b/>
          <w:bCs/>
          <w:color w:val="000000"/>
          <w:spacing w:val="20"/>
          <w:sz w:val="32"/>
          <w:szCs w:val="32"/>
        </w:rPr>
        <w:t xml:space="preserve"> </w:t>
      </w:r>
    </w:p>
    <w:p w:rsidR="00B53139" w:rsidRPr="0081502D" w:rsidRDefault="00B53139" w:rsidP="005558C3">
      <w:pPr>
        <w:tabs>
          <w:tab w:val="left" w:pos="8041"/>
        </w:tabs>
        <w:ind w:firstLine="0"/>
        <w:jc w:val="center"/>
        <w:rPr>
          <w:b/>
          <w:bCs/>
          <w:color w:val="000000"/>
          <w:spacing w:val="20"/>
          <w:sz w:val="32"/>
          <w:szCs w:val="32"/>
        </w:rPr>
      </w:pPr>
      <w:r>
        <w:rPr>
          <w:b/>
          <w:bCs/>
          <w:color w:val="000000"/>
          <w:spacing w:val="20"/>
          <w:sz w:val="32"/>
          <w:szCs w:val="32"/>
        </w:rPr>
        <w:t>АРСЕНЬЕВСКОГО</w:t>
      </w:r>
      <w:r w:rsidR="00847859">
        <w:rPr>
          <w:b/>
          <w:bCs/>
          <w:color w:val="000000"/>
          <w:spacing w:val="20"/>
          <w:sz w:val="32"/>
          <w:szCs w:val="32"/>
        </w:rPr>
        <w:t xml:space="preserve"> </w:t>
      </w:r>
      <w:r w:rsidRPr="0081502D">
        <w:rPr>
          <w:b/>
          <w:bCs/>
          <w:color w:val="000000"/>
          <w:spacing w:val="20"/>
          <w:sz w:val="32"/>
          <w:szCs w:val="32"/>
        </w:rPr>
        <w:t>ГОРОДСКОГО ОКРУГА</w:t>
      </w:r>
      <w:r>
        <w:rPr>
          <w:b/>
          <w:bCs/>
          <w:color w:val="000000"/>
          <w:spacing w:val="20"/>
          <w:sz w:val="32"/>
          <w:szCs w:val="32"/>
        </w:rPr>
        <w:t xml:space="preserve"> </w:t>
      </w:r>
    </w:p>
    <w:p w:rsidR="008C51D3" w:rsidRDefault="008C51D3" w:rsidP="00B53139">
      <w:pPr>
        <w:shd w:val="clear" w:color="auto" w:fill="FFFFFF"/>
        <w:ind w:firstLine="0"/>
        <w:jc w:val="center"/>
        <w:rPr>
          <w:color w:val="000000"/>
          <w:sz w:val="16"/>
          <w:szCs w:val="16"/>
        </w:rPr>
        <w:sectPr w:rsidR="008C51D3" w:rsidSect="001C12F8">
          <w:headerReference w:type="default" r:id="rId9"/>
          <w:headerReference w:type="first" r:id="rId10"/>
          <w:type w:val="continuous"/>
          <w:pgSz w:w="11906" w:h="16838" w:code="9"/>
          <w:pgMar w:top="1146" w:right="851" w:bottom="1134" w:left="1418" w:header="397" w:footer="709" w:gutter="0"/>
          <w:cols w:space="708"/>
          <w:titlePg/>
          <w:docGrid w:linePitch="360"/>
        </w:sectPr>
      </w:pPr>
    </w:p>
    <w:p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rsidR="00DA521D" w:rsidRPr="00DA521D" w:rsidRDefault="00DA521D" w:rsidP="00DA521D">
      <w:pPr>
        <w:jc w:val="center"/>
        <w:rPr>
          <w:b/>
          <w:bCs/>
          <w:szCs w:val="26"/>
        </w:rPr>
      </w:pPr>
      <w:r w:rsidRPr="00DA521D">
        <w:rPr>
          <w:b/>
          <w:bCs/>
          <w:szCs w:val="26"/>
        </w:rPr>
        <w:lastRenderedPageBreak/>
        <w:t>Заключение</w:t>
      </w:r>
    </w:p>
    <w:p w:rsidR="00DA521D" w:rsidRDefault="00DA521D" w:rsidP="00DA521D">
      <w:pPr>
        <w:jc w:val="center"/>
        <w:rPr>
          <w:bCs/>
          <w:szCs w:val="26"/>
        </w:rPr>
      </w:pPr>
      <w:r>
        <w:rPr>
          <w:bCs/>
          <w:szCs w:val="26"/>
        </w:rPr>
        <w:t>на годовой отчет об исполнении бюджета</w:t>
      </w:r>
    </w:p>
    <w:p w:rsidR="00DA521D" w:rsidRDefault="00DA521D" w:rsidP="00DA521D">
      <w:pPr>
        <w:jc w:val="center"/>
        <w:rPr>
          <w:bCs/>
          <w:szCs w:val="26"/>
        </w:rPr>
      </w:pPr>
      <w:r w:rsidRPr="004512EE">
        <w:rPr>
          <w:bCs/>
          <w:szCs w:val="26"/>
        </w:rPr>
        <w:t>Арсеньевского городского округа</w:t>
      </w:r>
      <w:r>
        <w:rPr>
          <w:bCs/>
          <w:szCs w:val="26"/>
        </w:rPr>
        <w:t xml:space="preserve"> </w:t>
      </w:r>
      <w:r w:rsidRPr="004512EE">
        <w:rPr>
          <w:bCs/>
          <w:szCs w:val="26"/>
        </w:rPr>
        <w:t>за 20</w:t>
      </w:r>
      <w:r>
        <w:rPr>
          <w:bCs/>
          <w:szCs w:val="26"/>
        </w:rPr>
        <w:t>21</w:t>
      </w:r>
      <w:r w:rsidRPr="004512EE">
        <w:rPr>
          <w:bCs/>
          <w:szCs w:val="26"/>
        </w:rPr>
        <w:t xml:space="preserve"> год</w:t>
      </w:r>
    </w:p>
    <w:p w:rsidR="00DA521D" w:rsidRDefault="00DA521D" w:rsidP="00DA521D">
      <w:pPr>
        <w:jc w:val="center"/>
        <w:rPr>
          <w:bCs/>
          <w:szCs w:val="26"/>
        </w:rPr>
      </w:pPr>
    </w:p>
    <w:p w:rsidR="00DA521D" w:rsidRDefault="00DA521D" w:rsidP="00DA521D">
      <w:pPr>
        <w:jc w:val="center"/>
        <w:rPr>
          <w:bCs/>
          <w:szCs w:val="26"/>
        </w:rPr>
      </w:pPr>
    </w:p>
    <w:p w:rsidR="00DA521D" w:rsidRPr="005C5EBA" w:rsidRDefault="00DA521D" w:rsidP="00DA521D">
      <w:pPr>
        <w:ind w:firstLine="0"/>
        <w:rPr>
          <w:bCs/>
          <w:szCs w:val="26"/>
        </w:rPr>
      </w:pPr>
      <w:r w:rsidRPr="009B2424">
        <w:rPr>
          <w:bCs/>
          <w:szCs w:val="26"/>
        </w:rPr>
        <w:t xml:space="preserve">29 апреля 2022 года                 </w:t>
      </w:r>
      <w:r>
        <w:rPr>
          <w:bCs/>
          <w:szCs w:val="26"/>
        </w:rPr>
        <w:t xml:space="preserve">               </w:t>
      </w:r>
      <w:bookmarkStart w:id="0" w:name="_GoBack"/>
      <w:bookmarkEnd w:id="0"/>
      <w:r w:rsidRPr="009B2424">
        <w:rPr>
          <w:bCs/>
          <w:szCs w:val="26"/>
        </w:rPr>
        <w:t xml:space="preserve">                                                           г. Арсеньев</w:t>
      </w:r>
    </w:p>
    <w:p w:rsidR="00DA521D" w:rsidRPr="005C5EBA" w:rsidRDefault="00DA521D" w:rsidP="00DA521D">
      <w:pPr>
        <w:rPr>
          <w:bCs/>
          <w:szCs w:val="26"/>
        </w:rPr>
      </w:pPr>
    </w:p>
    <w:p w:rsidR="00DA521D" w:rsidRPr="005C5EBA" w:rsidRDefault="00DA521D" w:rsidP="00DA521D">
      <w:pPr>
        <w:spacing w:line="271" w:lineRule="auto"/>
        <w:rPr>
          <w:szCs w:val="26"/>
        </w:rPr>
      </w:pPr>
      <w:r w:rsidRPr="005C5EBA">
        <w:rPr>
          <w:bCs/>
          <w:szCs w:val="26"/>
        </w:rPr>
        <w:t>Основание для проведения проверки: с</w:t>
      </w:r>
      <w:r w:rsidRPr="005C5EBA">
        <w:rPr>
          <w:szCs w:val="26"/>
          <w:lang w:eastAsia="ar-SA"/>
        </w:rPr>
        <w:t>татья</w:t>
      </w:r>
      <w:r w:rsidRPr="005C5EBA">
        <w:rPr>
          <w:szCs w:val="26"/>
        </w:rPr>
        <w:t xml:space="preserve"> 264.4 Бюджетного кодекса Российской Федерации (далее – БК РФ), статья 35 муниципального правового акта Арсеньевского городского округа от 29.04.2013 № 32-МПА «Положение о бюджетном устройстве и бюджетном процессе в Арсеньевском городском округе», статья 8 муниципального правового акта от 8.11.2013 № 108-МПА «Положение о Контрольно-счетной палате Арсеньевского городского округа». </w:t>
      </w:r>
    </w:p>
    <w:p w:rsidR="00DA521D" w:rsidRPr="005C5EBA" w:rsidRDefault="00DA521D" w:rsidP="00DA521D">
      <w:pPr>
        <w:tabs>
          <w:tab w:val="left" w:pos="709"/>
        </w:tabs>
        <w:spacing w:line="271" w:lineRule="auto"/>
        <w:rPr>
          <w:szCs w:val="26"/>
        </w:rPr>
      </w:pPr>
      <w:r w:rsidRPr="005C5EBA">
        <w:rPr>
          <w:szCs w:val="26"/>
        </w:rPr>
        <w:t>Цель проверки: соблюдение бюджетного законодательства при составлении годовой бюджетной отчетности, оценка достоверности показателей годового отчета за 2021 год, соответствие данных годового отчета показателям годовой отчетности главных распорядителей бюджетных средств, а также оценка прозрачности и информативности показателей отчета об исполнении бюджета.</w:t>
      </w:r>
    </w:p>
    <w:p w:rsidR="00DA521D" w:rsidRPr="005C5EBA" w:rsidRDefault="00DA521D" w:rsidP="00DA521D">
      <w:pPr>
        <w:tabs>
          <w:tab w:val="left" w:pos="709"/>
        </w:tabs>
        <w:spacing w:line="271" w:lineRule="auto"/>
        <w:rPr>
          <w:szCs w:val="26"/>
        </w:rPr>
      </w:pPr>
      <w:r w:rsidRPr="005C5EBA">
        <w:rPr>
          <w:szCs w:val="26"/>
        </w:rPr>
        <w:t>Предмет проверки: Отчёт об исполнении бюджета Арсеньевского городского округа за 2021 год.</w:t>
      </w:r>
    </w:p>
    <w:p w:rsidR="00DA521D" w:rsidRPr="005C5EBA" w:rsidRDefault="00DA521D" w:rsidP="00DA521D">
      <w:pPr>
        <w:spacing w:line="271" w:lineRule="auto"/>
        <w:rPr>
          <w:b/>
          <w:bCs/>
          <w:szCs w:val="26"/>
        </w:rPr>
      </w:pPr>
    </w:p>
    <w:p w:rsidR="00DA521D" w:rsidRPr="005C5EBA" w:rsidRDefault="00DA521D" w:rsidP="00DA521D">
      <w:pPr>
        <w:spacing w:line="271" w:lineRule="auto"/>
        <w:jc w:val="center"/>
        <w:rPr>
          <w:b/>
          <w:bCs/>
          <w:szCs w:val="26"/>
        </w:rPr>
      </w:pPr>
      <w:r w:rsidRPr="005C5EBA">
        <w:rPr>
          <w:b/>
          <w:bCs/>
          <w:szCs w:val="26"/>
        </w:rPr>
        <w:t>Общие положения</w:t>
      </w:r>
    </w:p>
    <w:p w:rsidR="00DA521D" w:rsidRPr="005C5EBA" w:rsidRDefault="00DA521D" w:rsidP="00DA521D">
      <w:pPr>
        <w:spacing w:line="271" w:lineRule="auto"/>
        <w:rPr>
          <w:szCs w:val="26"/>
        </w:rPr>
      </w:pPr>
      <w:r w:rsidRPr="005C5EBA">
        <w:rPr>
          <w:bCs/>
          <w:szCs w:val="26"/>
        </w:rPr>
        <w:t xml:space="preserve">Заключение Контрольно-счетной палаты Арсеньевского городского округа (далее – КСП АГО) на Отчет об исполнении бюджета Арсеньевского городского округа за 2021 год подготовлено с учетом данных внешних проверок годовой бюджетной отчетности 9 главных администраторов средств бюджета городского округа, проведенных в соответствии со статьей 264.4 БК РФ, включающих </w:t>
      </w:r>
      <w:r w:rsidRPr="005C5EBA">
        <w:rPr>
          <w:szCs w:val="26"/>
        </w:rPr>
        <w:t xml:space="preserve">в себя: </w:t>
      </w:r>
    </w:p>
    <w:p w:rsidR="00DA521D" w:rsidRPr="005C5EBA" w:rsidRDefault="00DA521D" w:rsidP="00DA521D">
      <w:pPr>
        <w:spacing w:line="271" w:lineRule="auto"/>
        <w:textAlignment w:val="baseline"/>
        <w:rPr>
          <w:szCs w:val="26"/>
        </w:rPr>
      </w:pPr>
      <w:proofErr w:type="gramStart"/>
      <w:r w:rsidRPr="005C5EBA">
        <w:rPr>
          <w:szCs w:val="26"/>
        </w:rPr>
        <w:t xml:space="preserve">- полноту предоставления бюджетной отчетности за 2021 год, ее соответствие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w:t>
      </w:r>
      <w:r w:rsidRPr="005C5EBA">
        <w:rPr>
          <w:szCs w:val="26"/>
        </w:rPr>
        <w:br/>
        <w:t>№ 191н (с изменениями, далее – Инструкции № 191н) и Инструкции о порядке составления и предоставления годовой, квартальной и месячной отчетности государственных (муниципальных) бюджетных и автономных учреждений, утвержденной приказом</w:t>
      </w:r>
      <w:proofErr w:type="gramEnd"/>
      <w:r w:rsidRPr="005C5EBA">
        <w:rPr>
          <w:szCs w:val="26"/>
        </w:rPr>
        <w:t xml:space="preserve"> Минфина России от 25.03.2011 № 33н (с изменениями, далее –  Инструкции № 33н);</w:t>
      </w:r>
    </w:p>
    <w:p w:rsidR="00DA521D" w:rsidRPr="005C5EBA" w:rsidRDefault="00DA521D" w:rsidP="00DA521D">
      <w:pPr>
        <w:spacing w:line="271" w:lineRule="auto"/>
        <w:textAlignment w:val="baseline"/>
        <w:rPr>
          <w:szCs w:val="26"/>
        </w:rPr>
      </w:pPr>
      <w:r w:rsidRPr="005C5EBA">
        <w:rPr>
          <w:szCs w:val="26"/>
        </w:rPr>
        <w:t>- соблюдение контрольных соотношений взаимосвязанных показателей отчетности;</w:t>
      </w:r>
    </w:p>
    <w:p w:rsidR="00DA521D" w:rsidRPr="005C5EBA" w:rsidRDefault="00DA521D" w:rsidP="00DA521D">
      <w:pPr>
        <w:spacing w:line="271" w:lineRule="auto"/>
        <w:textAlignment w:val="baseline"/>
        <w:rPr>
          <w:szCs w:val="26"/>
        </w:rPr>
      </w:pPr>
      <w:r w:rsidRPr="005C5EBA">
        <w:rPr>
          <w:szCs w:val="26"/>
        </w:rPr>
        <w:t xml:space="preserve">- соответствие бюджетной отчетности главных администраторов бюджетных </w:t>
      </w:r>
      <w:r w:rsidRPr="005C5EBA">
        <w:rPr>
          <w:szCs w:val="26"/>
        </w:rPr>
        <w:lastRenderedPageBreak/>
        <w:t xml:space="preserve">средств, главных распорядителей бюджетных средств муниципальному правовому акту от 24.12.2020 № 225-МПА «О бюджете Арсеньевского городского округа на 2021 год и плановый период 2022 и 2023 годов» (с изменениями, далее - бюджет городского округа), сводной бюджетной росписи на 2021 год. </w:t>
      </w:r>
    </w:p>
    <w:p w:rsidR="00DA521D" w:rsidRPr="005C5EBA" w:rsidRDefault="00DA521D" w:rsidP="00DA521D">
      <w:pPr>
        <w:spacing w:line="271" w:lineRule="auto"/>
        <w:textAlignment w:val="baseline"/>
        <w:rPr>
          <w:szCs w:val="26"/>
        </w:rPr>
      </w:pPr>
      <w:r w:rsidRPr="005C5EBA">
        <w:rPr>
          <w:szCs w:val="26"/>
        </w:rPr>
        <w:t xml:space="preserve">Отчет об исполнении бюджета Арсеньевского городского округа за 2021 год представлен в Контрольно-счетную палату в срок, установленный статьей 264.4 </w:t>
      </w:r>
      <w:r>
        <w:rPr>
          <w:szCs w:val="26"/>
        </w:rPr>
        <w:t>БК</w:t>
      </w:r>
      <w:r w:rsidRPr="005C5EBA">
        <w:rPr>
          <w:szCs w:val="26"/>
        </w:rPr>
        <w:t xml:space="preserve"> РФ и статьей 35 Положения о бюджетном устройстве и бюджетном процессе в Арсеньевском городском округе – 28 марта 2022 года, с приложением необходимых документов, в полном объеме.</w:t>
      </w:r>
    </w:p>
    <w:p w:rsidR="00DA521D" w:rsidRPr="005C5EBA" w:rsidRDefault="00DA521D" w:rsidP="00DA521D">
      <w:pPr>
        <w:spacing w:line="271" w:lineRule="auto"/>
        <w:textAlignment w:val="baseline"/>
        <w:rPr>
          <w:szCs w:val="26"/>
        </w:rPr>
      </w:pPr>
    </w:p>
    <w:p w:rsidR="00DA521D" w:rsidRPr="005C5EBA" w:rsidRDefault="00DA521D" w:rsidP="00DA521D">
      <w:pPr>
        <w:spacing w:line="271" w:lineRule="auto"/>
        <w:rPr>
          <w:b/>
          <w:szCs w:val="26"/>
        </w:rPr>
      </w:pPr>
      <w:r w:rsidRPr="005C5EBA">
        <w:rPr>
          <w:b/>
          <w:szCs w:val="26"/>
        </w:rPr>
        <w:t>Общая характеристика исполнения бюджета за 2021 год</w:t>
      </w:r>
    </w:p>
    <w:p w:rsidR="00DA521D" w:rsidRPr="005C5EBA" w:rsidRDefault="00DA521D" w:rsidP="00DA521D">
      <w:pPr>
        <w:spacing w:line="271" w:lineRule="auto"/>
        <w:contextualSpacing/>
        <w:rPr>
          <w:rFonts w:eastAsia="Calibri"/>
          <w:szCs w:val="26"/>
        </w:rPr>
      </w:pPr>
      <w:r w:rsidRPr="005C5EBA">
        <w:rPr>
          <w:rFonts w:eastAsia="Calibri"/>
          <w:szCs w:val="26"/>
        </w:rPr>
        <w:t xml:space="preserve">Первоначально бюджет городского округа на 2021 год утвержден муниципальным правовым актом </w:t>
      </w:r>
      <w:r w:rsidRPr="005C5EBA">
        <w:rPr>
          <w:szCs w:val="26"/>
        </w:rPr>
        <w:t xml:space="preserve">от 24.12.2020 № 225-МПА «О бюджете Арсеньевского городского округа на 2021 год и плановый период 2022 и 2023 годов»: </w:t>
      </w:r>
    </w:p>
    <w:p w:rsidR="00DA521D" w:rsidRPr="005C5EBA" w:rsidRDefault="00DA521D" w:rsidP="00DA521D">
      <w:pPr>
        <w:spacing w:line="271" w:lineRule="auto"/>
        <w:contextualSpacing/>
        <w:rPr>
          <w:rFonts w:eastAsia="Calibri"/>
          <w:szCs w:val="26"/>
        </w:rPr>
      </w:pPr>
      <w:r w:rsidRPr="005C5EBA">
        <w:rPr>
          <w:rFonts w:eastAsia="Calibri"/>
          <w:szCs w:val="26"/>
        </w:rPr>
        <w:t xml:space="preserve">- по доходам в сумме </w:t>
      </w:r>
      <w:r w:rsidRPr="005C5EBA">
        <w:rPr>
          <w:szCs w:val="26"/>
        </w:rPr>
        <w:t xml:space="preserve">1 629 805,261 </w:t>
      </w:r>
      <w:r w:rsidRPr="005C5EBA">
        <w:rPr>
          <w:rFonts w:eastAsia="Calibri"/>
          <w:szCs w:val="26"/>
        </w:rPr>
        <w:t xml:space="preserve">тыс. руб., при этом объем доходов запланирован исходя из налоговых и неналоговых доходов в сумме 724 587,000 тыс. руб., безвозмездных поступлений из других бюджетов бюджетной </w:t>
      </w:r>
      <w:r w:rsidRPr="005C5EBA">
        <w:rPr>
          <w:szCs w:val="26"/>
        </w:rPr>
        <w:t>системы Российской Федерации в сумме 905 218,261 тыс. руб.;</w:t>
      </w:r>
    </w:p>
    <w:p w:rsidR="00DA521D" w:rsidRPr="005C5EBA" w:rsidRDefault="00DA521D" w:rsidP="00DA521D">
      <w:pPr>
        <w:spacing w:line="271" w:lineRule="auto"/>
        <w:contextualSpacing/>
        <w:rPr>
          <w:rFonts w:eastAsia="Calibri"/>
          <w:szCs w:val="26"/>
        </w:rPr>
      </w:pPr>
      <w:r w:rsidRPr="005C5EBA">
        <w:rPr>
          <w:rFonts w:eastAsia="Calibri"/>
          <w:szCs w:val="26"/>
        </w:rPr>
        <w:t xml:space="preserve">- по расходам в сумме </w:t>
      </w:r>
      <w:r w:rsidRPr="005C5EBA">
        <w:rPr>
          <w:szCs w:val="26"/>
        </w:rPr>
        <w:t xml:space="preserve">1 679 361,102 </w:t>
      </w:r>
      <w:r w:rsidRPr="005C5EBA">
        <w:rPr>
          <w:rFonts w:eastAsia="Calibri"/>
          <w:szCs w:val="26"/>
        </w:rPr>
        <w:t>тыс. руб.;</w:t>
      </w:r>
    </w:p>
    <w:p w:rsidR="00DA521D" w:rsidRPr="005C5EBA" w:rsidRDefault="00DA521D" w:rsidP="00DA521D">
      <w:pPr>
        <w:spacing w:line="271" w:lineRule="auto"/>
        <w:contextualSpacing/>
        <w:rPr>
          <w:szCs w:val="26"/>
        </w:rPr>
      </w:pPr>
      <w:r w:rsidRPr="005C5EBA">
        <w:rPr>
          <w:szCs w:val="26"/>
        </w:rPr>
        <w:t>- дефицит бюджета в сумме 49 555,841 тыс. руб.</w:t>
      </w:r>
    </w:p>
    <w:p w:rsidR="00DA521D" w:rsidRPr="005C5EBA" w:rsidRDefault="00DA521D" w:rsidP="00DA521D">
      <w:pPr>
        <w:spacing w:line="271" w:lineRule="auto"/>
        <w:contextualSpacing/>
        <w:rPr>
          <w:rFonts w:eastAsia="Calibri"/>
          <w:szCs w:val="26"/>
        </w:rPr>
      </w:pPr>
      <w:r w:rsidRPr="005C5EBA">
        <w:rPr>
          <w:rFonts w:eastAsia="Calibri"/>
          <w:szCs w:val="26"/>
        </w:rPr>
        <w:t>В течение отчетного года, в связи с изменением объемов межбюджетных трансфертов, дополнительным поступлением налоговых и неналоговых доходов, соответствующим уточнением расходов бюджета, изменением муниципальных программ, в бюджет городского округа изменения вносились 7 раз.</w:t>
      </w:r>
    </w:p>
    <w:p w:rsidR="00DA521D" w:rsidRPr="005C5EBA" w:rsidRDefault="00DA521D" w:rsidP="00DA521D">
      <w:pPr>
        <w:spacing w:line="271" w:lineRule="auto"/>
        <w:contextualSpacing/>
        <w:rPr>
          <w:rFonts w:eastAsia="Calibri"/>
          <w:szCs w:val="26"/>
        </w:rPr>
      </w:pPr>
      <w:r w:rsidRPr="005C5EBA">
        <w:rPr>
          <w:rFonts w:eastAsia="Calibri"/>
          <w:szCs w:val="26"/>
        </w:rPr>
        <w:t>Изменения были внесены как в доходную часть бюджета, так и в расходную.</w:t>
      </w:r>
    </w:p>
    <w:p w:rsidR="00DA521D" w:rsidRPr="005C5EBA" w:rsidRDefault="00DA521D" w:rsidP="00DA521D">
      <w:pPr>
        <w:spacing w:line="271" w:lineRule="auto"/>
        <w:contextualSpacing/>
        <w:rPr>
          <w:szCs w:val="26"/>
        </w:rPr>
      </w:pPr>
      <w:r w:rsidRPr="005C5EBA">
        <w:rPr>
          <w:rFonts w:eastAsia="Calibri"/>
          <w:szCs w:val="26"/>
        </w:rPr>
        <w:t xml:space="preserve">Всего по доходам </w:t>
      </w:r>
      <w:r w:rsidRPr="005C5EBA">
        <w:rPr>
          <w:rFonts w:eastAsia="Calibri"/>
          <w:b/>
          <w:szCs w:val="26"/>
        </w:rPr>
        <w:t>увеличение</w:t>
      </w:r>
      <w:r w:rsidRPr="005C5EBA">
        <w:rPr>
          <w:rFonts w:eastAsia="Calibri"/>
          <w:szCs w:val="26"/>
        </w:rPr>
        <w:t xml:space="preserve"> плановых показателей составило </w:t>
      </w:r>
      <w:r w:rsidRPr="005C5EBA">
        <w:rPr>
          <w:b/>
          <w:szCs w:val="26"/>
        </w:rPr>
        <w:t>73 526 324,60</w:t>
      </w:r>
      <w:r w:rsidRPr="005C5EBA">
        <w:rPr>
          <w:szCs w:val="26"/>
        </w:rPr>
        <w:t xml:space="preserve"> тыс. руб.</w:t>
      </w:r>
    </w:p>
    <w:p w:rsidR="00DA521D" w:rsidRPr="005C5EBA" w:rsidRDefault="00DA521D" w:rsidP="00DA521D">
      <w:pPr>
        <w:spacing w:line="271" w:lineRule="auto"/>
        <w:contextualSpacing/>
        <w:rPr>
          <w:rFonts w:eastAsia="Calibri"/>
          <w:szCs w:val="26"/>
        </w:rPr>
      </w:pPr>
      <w:r w:rsidRPr="005C5EBA">
        <w:rPr>
          <w:rFonts w:eastAsia="Calibri"/>
          <w:szCs w:val="26"/>
        </w:rPr>
        <w:t xml:space="preserve">С внесением изменений в налоговые и неналоговые доходы плановые поступления были уменьшены на общую сумму 77 270,035 тыс. руб., из них, налоговые доходы от первоначально принятого бюджета всего были уменьшены на 39 492,600 тыс. руб., в том числе уменьшения в сумме 56 990,00 тыс. руб. проведены по следующим видам доходов: </w:t>
      </w:r>
    </w:p>
    <w:p w:rsidR="00DA521D" w:rsidRPr="005C5EBA" w:rsidRDefault="00DA521D" w:rsidP="00DA521D">
      <w:pPr>
        <w:spacing w:line="271" w:lineRule="auto"/>
        <w:contextualSpacing/>
        <w:rPr>
          <w:szCs w:val="26"/>
        </w:rPr>
      </w:pPr>
      <w:r w:rsidRPr="005C5EBA">
        <w:rPr>
          <w:rFonts w:eastAsia="Calibri"/>
          <w:szCs w:val="26"/>
        </w:rPr>
        <w:t xml:space="preserve">- </w:t>
      </w:r>
      <w:r w:rsidRPr="005C5EBA">
        <w:rPr>
          <w:szCs w:val="26"/>
        </w:rPr>
        <w:t>налог на доходы физических лиц на 46 600,00 тыс. руб.;</w:t>
      </w:r>
    </w:p>
    <w:p w:rsidR="00DA521D" w:rsidRPr="005C5EBA" w:rsidRDefault="00DA521D" w:rsidP="00DA521D">
      <w:pPr>
        <w:spacing w:line="271" w:lineRule="auto"/>
        <w:contextualSpacing/>
        <w:rPr>
          <w:szCs w:val="26"/>
        </w:rPr>
      </w:pPr>
      <w:r w:rsidRPr="005C5EBA">
        <w:rPr>
          <w:szCs w:val="26"/>
        </w:rPr>
        <w:t>- акцизы по подакцизным товарам на 440,0 тыс. руб.;</w:t>
      </w:r>
    </w:p>
    <w:p w:rsidR="00DA521D" w:rsidRPr="005C5EBA" w:rsidRDefault="00DA521D" w:rsidP="00DA521D">
      <w:pPr>
        <w:spacing w:line="271" w:lineRule="auto"/>
        <w:contextualSpacing/>
        <w:rPr>
          <w:szCs w:val="26"/>
        </w:rPr>
      </w:pPr>
      <w:r w:rsidRPr="005C5EBA">
        <w:rPr>
          <w:szCs w:val="26"/>
        </w:rPr>
        <w:t>- налог на имущество физических лиц на 6 300,0 тыс. руб.;</w:t>
      </w:r>
    </w:p>
    <w:p w:rsidR="00DA521D" w:rsidRPr="005C5EBA" w:rsidRDefault="00DA521D" w:rsidP="00DA521D">
      <w:pPr>
        <w:spacing w:line="271" w:lineRule="auto"/>
        <w:contextualSpacing/>
        <w:rPr>
          <w:szCs w:val="26"/>
        </w:rPr>
      </w:pPr>
      <w:r w:rsidRPr="005C5EBA">
        <w:rPr>
          <w:szCs w:val="26"/>
        </w:rPr>
        <w:t>- земельный налог на 3 300,0 тыс. руб.;</w:t>
      </w:r>
    </w:p>
    <w:p w:rsidR="00DA521D" w:rsidRPr="005C5EBA" w:rsidRDefault="00DA521D" w:rsidP="00DA521D">
      <w:pPr>
        <w:spacing w:line="271" w:lineRule="auto"/>
        <w:contextualSpacing/>
        <w:rPr>
          <w:szCs w:val="26"/>
        </w:rPr>
      </w:pPr>
      <w:r w:rsidRPr="005C5EBA">
        <w:rPr>
          <w:szCs w:val="26"/>
        </w:rPr>
        <w:t xml:space="preserve">- государственная пошлина на 350,0 тыс. руб.; </w:t>
      </w:r>
    </w:p>
    <w:p w:rsidR="00DA521D" w:rsidRPr="005C5EBA" w:rsidRDefault="00DA521D" w:rsidP="00DA521D">
      <w:pPr>
        <w:spacing w:line="271" w:lineRule="auto"/>
        <w:contextualSpacing/>
        <w:rPr>
          <w:rFonts w:eastAsia="Calibri"/>
          <w:szCs w:val="26"/>
        </w:rPr>
      </w:pPr>
      <w:r w:rsidRPr="005C5EBA">
        <w:rPr>
          <w:rFonts w:eastAsia="Calibri"/>
          <w:szCs w:val="26"/>
        </w:rPr>
        <w:t xml:space="preserve">увеличены плановые поступления на 17 497,9 тыс. руб., в том числе: </w:t>
      </w:r>
    </w:p>
    <w:p w:rsidR="00DA521D" w:rsidRPr="005C5EBA" w:rsidRDefault="00DA521D" w:rsidP="00DA521D">
      <w:pPr>
        <w:spacing w:line="271" w:lineRule="auto"/>
        <w:contextualSpacing/>
        <w:rPr>
          <w:szCs w:val="26"/>
        </w:rPr>
      </w:pPr>
      <w:r w:rsidRPr="005C5EBA">
        <w:rPr>
          <w:szCs w:val="26"/>
        </w:rPr>
        <w:t>- налог, взимаемый в связи с применением упрощенной системы налогообложения на 3 000,00 тыс. руб.</w:t>
      </w:r>
    </w:p>
    <w:p w:rsidR="00DA521D" w:rsidRPr="005C5EBA" w:rsidRDefault="00DA521D" w:rsidP="00DA521D">
      <w:pPr>
        <w:spacing w:line="271" w:lineRule="auto"/>
        <w:contextualSpacing/>
        <w:rPr>
          <w:szCs w:val="26"/>
        </w:rPr>
      </w:pPr>
      <w:r w:rsidRPr="005C5EBA">
        <w:rPr>
          <w:szCs w:val="26"/>
        </w:rPr>
        <w:t>- единый сельскохозяйственный налог  на 15,0 тыс. руб.;</w:t>
      </w:r>
    </w:p>
    <w:p w:rsidR="00DA521D" w:rsidRPr="005C5EBA" w:rsidRDefault="00DA521D" w:rsidP="00DA521D">
      <w:pPr>
        <w:spacing w:line="271" w:lineRule="auto"/>
        <w:contextualSpacing/>
        <w:rPr>
          <w:szCs w:val="26"/>
        </w:rPr>
      </w:pPr>
      <w:r w:rsidRPr="005C5EBA">
        <w:rPr>
          <w:rFonts w:eastAsia="Calibri"/>
          <w:szCs w:val="26"/>
        </w:rPr>
        <w:t>-на</w:t>
      </w:r>
      <w:r w:rsidRPr="005C5EBA">
        <w:rPr>
          <w:szCs w:val="26"/>
        </w:rPr>
        <w:t>лог, взимаемый в связи с применением патентной системы  налогообложения на 14 400,0 тыс. руб.;</w:t>
      </w:r>
    </w:p>
    <w:p w:rsidR="00DA521D" w:rsidRPr="005C5EBA" w:rsidRDefault="00DA521D" w:rsidP="00DA521D">
      <w:pPr>
        <w:spacing w:line="271" w:lineRule="auto"/>
        <w:contextualSpacing/>
        <w:rPr>
          <w:szCs w:val="26"/>
        </w:rPr>
      </w:pPr>
      <w:r w:rsidRPr="005C5EBA">
        <w:rPr>
          <w:szCs w:val="26"/>
        </w:rPr>
        <w:lastRenderedPageBreak/>
        <w:t>- земельный налог (по обязательствам, возникшим до 1 января 2006 года) на 82,9 тыс. руб.</w:t>
      </w:r>
    </w:p>
    <w:p w:rsidR="00DA521D" w:rsidRPr="005C5EBA" w:rsidRDefault="00DA521D" w:rsidP="00DA521D">
      <w:pPr>
        <w:spacing w:line="271" w:lineRule="auto"/>
        <w:contextualSpacing/>
        <w:rPr>
          <w:szCs w:val="26"/>
        </w:rPr>
      </w:pPr>
      <w:r w:rsidRPr="005C5EBA">
        <w:rPr>
          <w:szCs w:val="26"/>
        </w:rPr>
        <w:t>Неналоговые доходы в общей сумме от первоначально принятого бюджета были уменьшены на 33 510,00 тыс. руб., в том числе уменьшение в сумме 41 010 тыс. руб. проведены по следующим видам неналоговых доходов:</w:t>
      </w:r>
    </w:p>
    <w:p w:rsidR="00DA521D" w:rsidRPr="005C5EBA" w:rsidRDefault="00DA521D" w:rsidP="00DA521D">
      <w:pPr>
        <w:spacing w:line="271" w:lineRule="auto"/>
        <w:contextualSpacing/>
        <w:rPr>
          <w:szCs w:val="26"/>
        </w:rPr>
      </w:pPr>
      <w:r w:rsidRPr="005C5EBA">
        <w:rPr>
          <w:szCs w:val="26"/>
        </w:rPr>
        <w:t>- аренда имущества на 35 670,00 тыс. руб.;</w:t>
      </w:r>
    </w:p>
    <w:p w:rsidR="00DA521D" w:rsidRPr="005C5EBA" w:rsidRDefault="00DA521D" w:rsidP="00DA521D">
      <w:pPr>
        <w:spacing w:line="271" w:lineRule="auto"/>
        <w:contextualSpacing/>
        <w:rPr>
          <w:szCs w:val="26"/>
        </w:rPr>
      </w:pPr>
      <w:r w:rsidRPr="005C5EBA">
        <w:rPr>
          <w:szCs w:val="26"/>
        </w:rPr>
        <w:t>- от продажи имущества на 140,0 тыс. руб.;</w:t>
      </w:r>
    </w:p>
    <w:p w:rsidR="00DA521D" w:rsidRPr="005C5EBA" w:rsidRDefault="00DA521D" w:rsidP="00DA521D">
      <w:pPr>
        <w:spacing w:line="271" w:lineRule="auto"/>
        <w:contextualSpacing/>
        <w:rPr>
          <w:szCs w:val="26"/>
        </w:rPr>
      </w:pPr>
      <w:r w:rsidRPr="005C5EBA">
        <w:rPr>
          <w:szCs w:val="26"/>
        </w:rPr>
        <w:t>- от продажи земельных участков на 3 800,0 тыс. руб.;</w:t>
      </w:r>
    </w:p>
    <w:p w:rsidR="00DA521D" w:rsidRPr="005C5EBA" w:rsidRDefault="00DA521D" w:rsidP="00DA521D">
      <w:pPr>
        <w:spacing w:line="271" w:lineRule="auto"/>
        <w:contextualSpacing/>
        <w:rPr>
          <w:szCs w:val="26"/>
        </w:rPr>
      </w:pPr>
      <w:r w:rsidRPr="005C5EBA">
        <w:rPr>
          <w:szCs w:val="26"/>
        </w:rPr>
        <w:t>- штрафы, санкции, возмещение ущерба на 1 400,0 тыс. руб.;</w:t>
      </w:r>
    </w:p>
    <w:p w:rsidR="00DA521D" w:rsidRPr="005C5EBA" w:rsidRDefault="00DA521D" w:rsidP="00DA521D">
      <w:pPr>
        <w:spacing w:line="271" w:lineRule="auto"/>
        <w:contextualSpacing/>
        <w:rPr>
          <w:szCs w:val="26"/>
        </w:rPr>
      </w:pPr>
      <w:r w:rsidRPr="005C5EBA">
        <w:rPr>
          <w:szCs w:val="26"/>
        </w:rPr>
        <w:t>увеличены плановые поступления на 7 500,0 тыс. руб., в том числе:</w:t>
      </w:r>
    </w:p>
    <w:p w:rsidR="00DA521D" w:rsidRPr="005C5EBA" w:rsidRDefault="00DA521D" w:rsidP="00DA521D">
      <w:pPr>
        <w:spacing w:line="271" w:lineRule="auto"/>
        <w:contextualSpacing/>
        <w:rPr>
          <w:szCs w:val="26"/>
        </w:rPr>
      </w:pPr>
      <w:r w:rsidRPr="005C5EBA">
        <w:rPr>
          <w:szCs w:val="26"/>
        </w:rPr>
        <w:t>- прочие доходы от использования муниципального имущества на 300,0 тыс. руб.,</w:t>
      </w:r>
    </w:p>
    <w:p w:rsidR="00DA521D" w:rsidRPr="005C5EBA" w:rsidRDefault="00DA521D" w:rsidP="00DA521D">
      <w:pPr>
        <w:spacing w:line="271" w:lineRule="auto"/>
        <w:contextualSpacing/>
        <w:rPr>
          <w:szCs w:val="26"/>
        </w:rPr>
      </w:pPr>
      <w:r w:rsidRPr="005C5EBA">
        <w:rPr>
          <w:szCs w:val="26"/>
        </w:rPr>
        <w:t>- платежи при пользовании природными ресурсами на 3 360,0 тыс. руб.;</w:t>
      </w:r>
    </w:p>
    <w:p w:rsidR="00DA521D" w:rsidRPr="005C5EBA" w:rsidRDefault="00DA521D" w:rsidP="00DA521D">
      <w:pPr>
        <w:spacing w:line="271" w:lineRule="auto"/>
        <w:contextualSpacing/>
        <w:rPr>
          <w:szCs w:val="26"/>
        </w:rPr>
      </w:pPr>
      <w:r w:rsidRPr="005C5EBA">
        <w:rPr>
          <w:szCs w:val="26"/>
        </w:rPr>
        <w:t>- от оказания платных услуг и компенсации затрат на 790,0 тыс. руб.</w:t>
      </w:r>
    </w:p>
    <w:p w:rsidR="00DA521D" w:rsidRPr="005C5EBA" w:rsidRDefault="00DA521D" w:rsidP="00DA521D">
      <w:pPr>
        <w:spacing w:line="271" w:lineRule="auto"/>
        <w:contextualSpacing/>
        <w:rPr>
          <w:szCs w:val="26"/>
        </w:rPr>
      </w:pPr>
      <w:r w:rsidRPr="005C5EBA">
        <w:rPr>
          <w:szCs w:val="26"/>
        </w:rPr>
        <w:t>- прочие неналоговые доходы на 2 250,0 тыс. руб.;</w:t>
      </w:r>
    </w:p>
    <w:p w:rsidR="00DA521D" w:rsidRPr="005C5EBA" w:rsidRDefault="00DA521D" w:rsidP="00DA521D">
      <w:pPr>
        <w:spacing w:line="271" w:lineRule="auto"/>
        <w:contextualSpacing/>
        <w:rPr>
          <w:szCs w:val="26"/>
        </w:rPr>
      </w:pPr>
      <w:r w:rsidRPr="005C5EBA">
        <w:rPr>
          <w:szCs w:val="26"/>
        </w:rPr>
        <w:t>- прочие доходы от использования земли, которые не разграничены на 800,0 тыс. руб.;</w:t>
      </w:r>
    </w:p>
    <w:p w:rsidR="00DA521D" w:rsidRPr="005C5EBA" w:rsidRDefault="00DA521D" w:rsidP="00DA521D">
      <w:pPr>
        <w:spacing w:line="271" w:lineRule="auto"/>
        <w:rPr>
          <w:szCs w:val="26"/>
        </w:rPr>
      </w:pPr>
      <w:r w:rsidRPr="005C5EBA">
        <w:rPr>
          <w:szCs w:val="26"/>
        </w:rPr>
        <w:t>Плановые параметры безвозмездных поступлений за счет средств вышестоящих бюджетов были увеличены на 146 528,925 тыс.  руб.</w:t>
      </w:r>
    </w:p>
    <w:p w:rsidR="00DA521D" w:rsidRPr="005C5EBA" w:rsidRDefault="00DA521D" w:rsidP="00DA521D">
      <w:pPr>
        <w:spacing w:line="271" w:lineRule="auto"/>
        <w:rPr>
          <w:szCs w:val="26"/>
        </w:rPr>
      </w:pPr>
      <w:r w:rsidRPr="005C5EBA">
        <w:rPr>
          <w:szCs w:val="26"/>
        </w:rPr>
        <w:t xml:space="preserve">Изменения были внесены и в расходные обязательства городского округа, с общим увеличением на 59 468,345 тыс. руб. </w:t>
      </w:r>
    </w:p>
    <w:p w:rsidR="00DA521D" w:rsidRPr="005C5EBA" w:rsidRDefault="00DA521D" w:rsidP="00DA521D">
      <w:pPr>
        <w:spacing w:line="271" w:lineRule="auto"/>
        <w:rPr>
          <w:szCs w:val="26"/>
        </w:rPr>
      </w:pPr>
      <w:r w:rsidRPr="005C5EBA">
        <w:rPr>
          <w:szCs w:val="26"/>
        </w:rPr>
        <w:t xml:space="preserve">Информация о внесении изменений параметров бюджета городского округа представлена в таблице.                                                                                                                                                 </w:t>
      </w:r>
    </w:p>
    <w:p w:rsidR="00DA521D" w:rsidRPr="005C5EBA" w:rsidRDefault="00DA521D" w:rsidP="00DA521D">
      <w:pPr>
        <w:spacing w:line="271" w:lineRule="auto"/>
        <w:rPr>
          <w:szCs w:val="26"/>
        </w:rPr>
      </w:pPr>
      <w:r w:rsidRPr="005C5EBA">
        <w:rPr>
          <w:szCs w:val="26"/>
        </w:rPr>
        <w:t xml:space="preserve">                                                                                                                                тыс. руб.</w:t>
      </w:r>
    </w:p>
    <w:tbl>
      <w:tblPr>
        <w:tblW w:w="5000" w:type="pct"/>
        <w:tblLook w:val="04A0" w:firstRow="1" w:lastRow="0" w:firstColumn="1" w:lastColumn="0" w:noHBand="0" w:noVBand="1"/>
      </w:tblPr>
      <w:tblGrid>
        <w:gridCol w:w="677"/>
        <w:gridCol w:w="3263"/>
        <w:gridCol w:w="1984"/>
        <w:gridCol w:w="1984"/>
        <w:gridCol w:w="1945"/>
      </w:tblGrid>
      <w:tr w:rsidR="00DA521D" w:rsidRPr="005C5EBA" w:rsidTr="000F5EE4">
        <w:trPr>
          <w:trHeight w:val="510"/>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 </w:t>
            </w:r>
          </w:p>
        </w:tc>
        <w:tc>
          <w:tcPr>
            <w:tcW w:w="1656" w:type="pct"/>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1"/>
                <w:szCs w:val="21"/>
              </w:rPr>
            </w:pPr>
            <w:r w:rsidRPr="005C5EBA">
              <w:rPr>
                <w:b/>
                <w:bCs/>
                <w:sz w:val="21"/>
                <w:szCs w:val="21"/>
              </w:rPr>
              <w:t xml:space="preserve">Наименование МПА о бюджете </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1"/>
                <w:szCs w:val="21"/>
              </w:rPr>
            </w:pPr>
            <w:r w:rsidRPr="005C5EBA">
              <w:rPr>
                <w:b/>
                <w:bCs/>
                <w:sz w:val="21"/>
                <w:szCs w:val="21"/>
              </w:rPr>
              <w:t>Доходы</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1"/>
                <w:szCs w:val="21"/>
              </w:rPr>
            </w:pPr>
            <w:r w:rsidRPr="005C5EBA">
              <w:rPr>
                <w:b/>
                <w:bCs/>
                <w:sz w:val="21"/>
                <w:szCs w:val="21"/>
              </w:rPr>
              <w:t>Расходы</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1"/>
                <w:szCs w:val="21"/>
              </w:rPr>
            </w:pPr>
            <w:r w:rsidRPr="005C5EBA">
              <w:rPr>
                <w:b/>
                <w:bCs/>
                <w:sz w:val="21"/>
                <w:szCs w:val="21"/>
              </w:rPr>
              <w:t>Дефицит</w:t>
            </w:r>
          </w:p>
        </w:tc>
      </w:tr>
      <w:tr w:rsidR="00DA521D" w:rsidRPr="005C5EBA" w:rsidTr="000F5EE4">
        <w:trPr>
          <w:trHeight w:val="33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b/>
                <w:sz w:val="21"/>
                <w:szCs w:val="21"/>
              </w:rPr>
            </w:pPr>
            <w:r w:rsidRPr="005C5EBA">
              <w:rPr>
                <w:b/>
                <w:sz w:val="21"/>
                <w:szCs w:val="21"/>
              </w:rPr>
              <w:t> </w:t>
            </w:r>
          </w:p>
        </w:tc>
        <w:tc>
          <w:tcPr>
            <w:tcW w:w="16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b/>
                <w:sz w:val="21"/>
                <w:szCs w:val="21"/>
              </w:rPr>
            </w:pPr>
            <w:r w:rsidRPr="005C5EBA">
              <w:rPr>
                <w:b/>
                <w:sz w:val="21"/>
                <w:szCs w:val="21"/>
              </w:rPr>
              <w:t>225- МПА от 24.12.2021</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1"/>
                <w:szCs w:val="21"/>
              </w:rPr>
            </w:pPr>
            <w:r w:rsidRPr="005C5EBA">
              <w:rPr>
                <w:b/>
                <w:sz w:val="21"/>
                <w:szCs w:val="21"/>
              </w:rPr>
              <w:t>1 629 805,261</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1"/>
                <w:szCs w:val="21"/>
              </w:rPr>
            </w:pPr>
            <w:r w:rsidRPr="005C5EBA">
              <w:rPr>
                <w:b/>
                <w:sz w:val="21"/>
                <w:szCs w:val="21"/>
              </w:rPr>
              <w:t>1 679 086,921</w:t>
            </w:r>
          </w:p>
        </w:tc>
        <w:tc>
          <w:tcPr>
            <w:tcW w:w="98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1"/>
                <w:szCs w:val="21"/>
              </w:rPr>
            </w:pPr>
            <w:r w:rsidRPr="005C5EBA">
              <w:rPr>
                <w:b/>
                <w:sz w:val="21"/>
                <w:szCs w:val="21"/>
              </w:rPr>
              <w:t>-49 281,660</w:t>
            </w:r>
          </w:p>
        </w:tc>
      </w:tr>
      <w:tr w:rsidR="00DA521D" w:rsidRPr="005C5EBA" w:rsidTr="000F5EE4">
        <w:trPr>
          <w:trHeight w:val="33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1</w:t>
            </w:r>
          </w:p>
        </w:tc>
        <w:tc>
          <w:tcPr>
            <w:tcW w:w="16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246-МПА от 31.03.2021</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1 632 337,413</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1 677 972,451</w:t>
            </w:r>
          </w:p>
        </w:tc>
        <w:tc>
          <w:tcPr>
            <w:tcW w:w="98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-45 635,038</w:t>
            </w:r>
          </w:p>
        </w:tc>
      </w:tr>
      <w:tr w:rsidR="00DA521D" w:rsidRPr="005C5EBA" w:rsidTr="000F5EE4">
        <w:trPr>
          <w:trHeight w:val="33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 </w:t>
            </w:r>
          </w:p>
        </w:tc>
        <w:tc>
          <w:tcPr>
            <w:tcW w:w="16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Отклонение от предыдущего</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2 532,152</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-1 114,470</w:t>
            </w:r>
          </w:p>
        </w:tc>
        <w:tc>
          <w:tcPr>
            <w:tcW w:w="98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3 646,622</w:t>
            </w:r>
          </w:p>
        </w:tc>
      </w:tr>
      <w:tr w:rsidR="00DA521D" w:rsidRPr="005C5EBA" w:rsidTr="000F5EE4">
        <w:trPr>
          <w:trHeight w:val="33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2</w:t>
            </w:r>
          </w:p>
        </w:tc>
        <w:tc>
          <w:tcPr>
            <w:tcW w:w="16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252-МПА от 28.04.2021</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1 632 337,413</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1 677 972,451</w:t>
            </w:r>
          </w:p>
        </w:tc>
        <w:tc>
          <w:tcPr>
            <w:tcW w:w="98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-45 635,038</w:t>
            </w:r>
          </w:p>
        </w:tc>
      </w:tr>
      <w:tr w:rsidR="00DA521D" w:rsidRPr="005C5EBA" w:rsidTr="000F5EE4">
        <w:trPr>
          <w:trHeight w:val="33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 </w:t>
            </w:r>
          </w:p>
        </w:tc>
        <w:tc>
          <w:tcPr>
            <w:tcW w:w="16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Отклонение от предыдущего</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0,00</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0,00</w:t>
            </w:r>
          </w:p>
        </w:tc>
        <w:tc>
          <w:tcPr>
            <w:tcW w:w="98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0,00</w:t>
            </w:r>
          </w:p>
        </w:tc>
      </w:tr>
      <w:tr w:rsidR="00DA521D" w:rsidRPr="005C5EBA" w:rsidTr="000F5EE4">
        <w:trPr>
          <w:trHeight w:val="33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3</w:t>
            </w:r>
          </w:p>
        </w:tc>
        <w:tc>
          <w:tcPr>
            <w:tcW w:w="16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260-МПА от 30.06.2021</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1 627 622,188</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1 673 123,635</w:t>
            </w:r>
          </w:p>
        </w:tc>
        <w:tc>
          <w:tcPr>
            <w:tcW w:w="98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-45 501,447</w:t>
            </w:r>
          </w:p>
        </w:tc>
      </w:tr>
      <w:tr w:rsidR="00DA521D" w:rsidRPr="005C5EBA" w:rsidTr="000F5EE4">
        <w:trPr>
          <w:trHeight w:val="33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 </w:t>
            </w:r>
          </w:p>
        </w:tc>
        <w:tc>
          <w:tcPr>
            <w:tcW w:w="16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Отклонение от предыдущего</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-4 715,225</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-4 848,816</w:t>
            </w:r>
          </w:p>
        </w:tc>
        <w:tc>
          <w:tcPr>
            <w:tcW w:w="98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133,591</w:t>
            </w:r>
          </w:p>
        </w:tc>
      </w:tr>
      <w:tr w:rsidR="00DA521D" w:rsidRPr="005C5EBA" w:rsidTr="000F5EE4">
        <w:trPr>
          <w:trHeight w:val="33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4</w:t>
            </w:r>
          </w:p>
        </w:tc>
        <w:tc>
          <w:tcPr>
            <w:tcW w:w="16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271-МПА от 29.09.2021</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1 684 886,742</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1 718 862,360</w:t>
            </w:r>
          </w:p>
        </w:tc>
        <w:tc>
          <w:tcPr>
            <w:tcW w:w="98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-33 975,618</w:t>
            </w:r>
          </w:p>
        </w:tc>
      </w:tr>
      <w:tr w:rsidR="00DA521D" w:rsidRPr="005C5EBA" w:rsidTr="000F5EE4">
        <w:trPr>
          <w:trHeight w:val="33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 </w:t>
            </w:r>
          </w:p>
        </w:tc>
        <w:tc>
          <w:tcPr>
            <w:tcW w:w="16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Отклонение от предыдущего</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57 264,554</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45 738,725</w:t>
            </w:r>
          </w:p>
        </w:tc>
        <w:tc>
          <w:tcPr>
            <w:tcW w:w="98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11 525,828</w:t>
            </w:r>
          </w:p>
        </w:tc>
      </w:tr>
      <w:tr w:rsidR="00DA521D" w:rsidRPr="005C5EBA" w:rsidTr="000F5EE4">
        <w:trPr>
          <w:trHeight w:val="33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5</w:t>
            </w:r>
          </w:p>
        </w:tc>
        <w:tc>
          <w:tcPr>
            <w:tcW w:w="16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285-МПА от 27.10.2021</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1 689 886,742</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1 726 553,595</w:t>
            </w:r>
          </w:p>
        </w:tc>
        <w:tc>
          <w:tcPr>
            <w:tcW w:w="98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-36 666,853</w:t>
            </w:r>
          </w:p>
        </w:tc>
      </w:tr>
      <w:tr w:rsidR="00DA521D" w:rsidRPr="005C5EBA" w:rsidTr="000F5EE4">
        <w:trPr>
          <w:trHeight w:val="33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 </w:t>
            </w:r>
          </w:p>
        </w:tc>
        <w:tc>
          <w:tcPr>
            <w:tcW w:w="16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Отклонение от предыдущего</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5 000,00</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7 691,235</w:t>
            </w:r>
          </w:p>
        </w:tc>
        <w:tc>
          <w:tcPr>
            <w:tcW w:w="98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-2 691,235</w:t>
            </w:r>
          </w:p>
        </w:tc>
      </w:tr>
      <w:tr w:rsidR="00DA521D" w:rsidRPr="005C5EBA" w:rsidTr="000F5EE4">
        <w:trPr>
          <w:trHeight w:val="33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lastRenderedPageBreak/>
              <w:t>6</w:t>
            </w:r>
          </w:p>
        </w:tc>
        <w:tc>
          <w:tcPr>
            <w:tcW w:w="16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288-МПА от 24.11.2021</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1 695 129,442</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1 731 661,685</w:t>
            </w:r>
          </w:p>
        </w:tc>
        <w:tc>
          <w:tcPr>
            <w:tcW w:w="98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-36 532,243</w:t>
            </w:r>
          </w:p>
        </w:tc>
      </w:tr>
      <w:tr w:rsidR="00DA521D" w:rsidRPr="005C5EBA" w:rsidTr="000F5EE4">
        <w:trPr>
          <w:trHeight w:val="33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 </w:t>
            </w:r>
          </w:p>
        </w:tc>
        <w:tc>
          <w:tcPr>
            <w:tcW w:w="16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Отклонение от предыдущего</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5 242,700</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5 108,090</w:t>
            </w:r>
          </w:p>
        </w:tc>
        <w:tc>
          <w:tcPr>
            <w:tcW w:w="98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134,610</w:t>
            </w:r>
          </w:p>
        </w:tc>
      </w:tr>
      <w:tr w:rsidR="00DA521D" w:rsidRPr="005C5EBA" w:rsidTr="000F5EE4">
        <w:trPr>
          <w:trHeight w:val="33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b/>
                <w:sz w:val="21"/>
                <w:szCs w:val="21"/>
              </w:rPr>
            </w:pPr>
            <w:r w:rsidRPr="005C5EBA">
              <w:rPr>
                <w:b/>
                <w:sz w:val="21"/>
                <w:szCs w:val="21"/>
              </w:rPr>
              <w:t>7</w:t>
            </w:r>
          </w:p>
        </w:tc>
        <w:tc>
          <w:tcPr>
            <w:tcW w:w="16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b/>
                <w:sz w:val="21"/>
                <w:szCs w:val="21"/>
              </w:rPr>
            </w:pPr>
            <w:r w:rsidRPr="005C5EBA">
              <w:rPr>
                <w:b/>
                <w:sz w:val="21"/>
                <w:szCs w:val="21"/>
              </w:rPr>
              <w:t>293-МПА от 27.12.2021</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1"/>
                <w:szCs w:val="21"/>
              </w:rPr>
            </w:pPr>
            <w:r w:rsidRPr="005C5EBA">
              <w:rPr>
                <w:b/>
                <w:sz w:val="21"/>
                <w:szCs w:val="21"/>
              </w:rPr>
              <w:t>1 703 331,586</w:t>
            </w:r>
          </w:p>
        </w:tc>
        <w:tc>
          <w:tcPr>
            <w:tcW w:w="1007" w:type="pct"/>
            <w:tcBorders>
              <w:top w:val="nil"/>
              <w:left w:val="nil"/>
              <w:bottom w:val="nil"/>
              <w:right w:val="nil"/>
            </w:tcBorders>
            <w:shd w:val="clear" w:color="auto" w:fill="auto"/>
            <w:noWrap/>
            <w:vAlign w:val="bottom"/>
            <w:hideMark/>
          </w:tcPr>
          <w:p w:rsidR="00DA521D" w:rsidRPr="005C5EBA" w:rsidRDefault="00DA521D" w:rsidP="000F5EE4">
            <w:pPr>
              <w:jc w:val="center"/>
              <w:rPr>
                <w:b/>
                <w:sz w:val="21"/>
                <w:szCs w:val="21"/>
              </w:rPr>
            </w:pPr>
            <w:r w:rsidRPr="005C5EBA">
              <w:rPr>
                <w:b/>
                <w:sz w:val="21"/>
                <w:szCs w:val="21"/>
              </w:rPr>
              <w:t>1 738 555,266</w:t>
            </w:r>
          </w:p>
        </w:tc>
        <w:tc>
          <w:tcPr>
            <w:tcW w:w="987"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
                <w:sz w:val="21"/>
                <w:szCs w:val="21"/>
              </w:rPr>
            </w:pPr>
            <w:r w:rsidRPr="005C5EBA">
              <w:rPr>
                <w:b/>
                <w:sz w:val="21"/>
                <w:szCs w:val="21"/>
              </w:rPr>
              <w:t>-35 223,679</w:t>
            </w:r>
          </w:p>
        </w:tc>
      </w:tr>
      <w:tr w:rsidR="00DA521D" w:rsidRPr="005C5EBA" w:rsidTr="000F5EE4">
        <w:trPr>
          <w:trHeight w:val="33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 </w:t>
            </w:r>
          </w:p>
        </w:tc>
        <w:tc>
          <w:tcPr>
            <w:tcW w:w="16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Отклонение от предыдущего</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8 202,144</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6 893,581</w:t>
            </w:r>
          </w:p>
        </w:tc>
        <w:tc>
          <w:tcPr>
            <w:tcW w:w="98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1 308,562</w:t>
            </w:r>
          </w:p>
        </w:tc>
      </w:tr>
      <w:tr w:rsidR="00DA521D" w:rsidRPr="005C5EBA" w:rsidTr="000F5EE4">
        <w:trPr>
          <w:trHeight w:val="51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 </w:t>
            </w:r>
          </w:p>
        </w:tc>
        <w:tc>
          <w:tcPr>
            <w:tcW w:w="16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1"/>
                <w:szCs w:val="21"/>
              </w:rPr>
            </w:pPr>
            <w:r w:rsidRPr="005C5EBA">
              <w:rPr>
                <w:sz w:val="21"/>
                <w:szCs w:val="21"/>
              </w:rPr>
              <w:t xml:space="preserve">Отклонение от </w:t>
            </w:r>
            <w:proofErr w:type="gramStart"/>
            <w:r w:rsidRPr="005C5EBA">
              <w:rPr>
                <w:sz w:val="21"/>
                <w:szCs w:val="21"/>
              </w:rPr>
              <w:t>первоначального</w:t>
            </w:r>
            <w:proofErr w:type="gramEnd"/>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73 526,325</w:t>
            </w:r>
          </w:p>
        </w:tc>
        <w:tc>
          <w:tcPr>
            <w:tcW w:w="10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59 468,345</w:t>
            </w:r>
          </w:p>
        </w:tc>
        <w:tc>
          <w:tcPr>
            <w:tcW w:w="98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1"/>
                <w:szCs w:val="21"/>
              </w:rPr>
            </w:pPr>
            <w:r w:rsidRPr="005C5EBA">
              <w:rPr>
                <w:sz w:val="21"/>
                <w:szCs w:val="21"/>
              </w:rPr>
              <w:t>14 057,981</w:t>
            </w:r>
          </w:p>
        </w:tc>
      </w:tr>
    </w:tbl>
    <w:p w:rsidR="00DA521D" w:rsidRPr="005C5EBA" w:rsidRDefault="00DA521D" w:rsidP="00DA521D">
      <w:pPr>
        <w:spacing w:line="271" w:lineRule="auto"/>
        <w:rPr>
          <w:szCs w:val="26"/>
        </w:rPr>
      </w:pPr>
    </w:p>
    <w:p w:rsidR="00DA521D" w:rsidRPr="005C5EBA" w:rsidRDefault="00DA521D" w:rsidP="00DA521D">
      <w:pPr>
        <w:spacing w:line="264" w:lineRule="auto"/>
        <w:rPr>
          <w:szCs w:val="26"/>
        </w:rPr>
      </w:pPr>
      <w:proofErr w:type="gramStart"/>
      <w:r w:rsidRPr="005C5EBA">
        <w:rPr>
          <w:szCs w:val="26"/>
        </w:rPr>
        <w:t>В результате изменений общий объем доходов бюджета увеличился на 73 526,325 тыс. руб. (на 4,5%) и составил 1 703 331,586 тыс. руб. Общий объем расходов бюджета увеличился на 59 468,345 тыс. руб. (на 3,5%) и составил                                       1 738 555,266 тыс. руб.. Размер дефицита утвержден в сумме 35 223,679 тыс. руб., что на 14 057,981 тыс. руб. меньше по отношению к</w:t>
      </w:r>
      <w:proofErr w:type="gramEnd"/>
      <w:r w:rsidRPr="005C5EBA">
        <w:rPr>
          <w:szCs w:val="26"/>
        </w:rPr>
        <w:t xml:space="preserve"> первоначальной редакции.</w:t>
      </w:r>
    </w:p>
    <w:p w:rsidR="00DA521D" w:rsidRPr="005C5EBA" w:rsidRDefault="00DA521D" w:rsidP="00DA521D">
      <w:pPr>
        <w:tabs>
          <w:tab w:val="left" w:pos="426"/>
        </w:tabs>
        <w:spacing w:line="264" w:lineRule="auto"/>
        <w:rPr>
          <w:szCs w:val="26"/>
        </w:rPr>
      </w:pPr>
      <w:r w:rsidRPr="005C5EBA">
        <w:rPr>
          <w:szCs w:val="26"/>
        </w:rPr>
        <w:t xml:space="preserve">Основные характеристики исполнения бюджета городского округа за 2021 год приведены в таблице:                                                                                                                                              </w:t>
      </w:r>
    </w:p>
    <w:p w:rsidR="00DA521D" w:rsidRPr="005C5EBA" w:rsidRDefault="00DA521D" w:rsidP="00DA521D">
      <w:pPr>
        <w:tabs>
          <w:tab w:val="left" w:pos="426"/>
        </w:tabs>
        <w:spacing w:line="264" w:lineRule="auto"/>
        <w:rPr>
          <w:szCs w:val="26"/>
        </w:rPr>
      </w:pPr>
      <w:r w:rsidRPr="005C5EBA">
        <w:rPr>
          <w:szCs w:val="26"/>
        </w:rPr>
        <w:t xml:space="preserve">                                                                                                                        тыс. руб. </w:t>
      </w:r>
    </w:p>
    <w:tbl>
      <w:tblPr>
        <w:tblW w:w="5000" w:type="pct"/>
        <w:tblLayout w:type="fixed"/>
        <w:tblLook w:val="04A0" w:firstRow="1" w:lastRow="0" w:firstColumn="1" w:lastColumn="0" w:noHBand="0" w:noVBand="1"/>
      </w:tblPr>
      <w:tblGrid>
        <w:gridCol w:w="1880"/>
        <w:gridCol w:w="1442"/>
        <w:gridCol w:w="1466"/>
        <w:gridCol w:w="991"/>
        <w:gridCol w:w="1561"/>
        <w:gridCol w:w="1088"/>
        <w:gridCol w:w="1425"/>
      </w:tblGrid>
      <w:tr w:rsidR="00DA521D" w:rsidRPr="005C5EBA" w:rsidTr="000F5EE4">
        <w:trPr>
          <w:trHeight w:val="705"/>
        </w:trPr>
        <w:tc>
          <w:tcPr>
            <w:tcW w:w="9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Наименование показателя</w:t>
            </w:r>
          </w:p>
        </w:tc>
        <w:tc>
          <w:tcPr>
            <w:tcW w:w="7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План на 2021 год</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Исполнено за 2021 год</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 исполнения</w:t>
            </w:r>
          </w:p>
        </w:tc>
        <w:tc>
          <w:tcPr>
            <w:tcW w:w="7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Исполнено за  2020 год</w:t>
            </w:r>
          </w:p>
        </w:tc>
        <w:tc>
          <w:tcPr>
            <w:tcW w:w="5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 исполнения к 2020 году</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Отклонения</w:t>
            </w:r>
          </w:p>
        </w:tc>
      </w:tr>
      <w:tr w:rsidR="00DA521D" w:rsidRPr="005C5EBA" w:rsidTr="000F5EE4">
        <w:trPr>
          <w:trHeight w:val="300"/>
        </w:trPr>
        <w:tc>
          <w:tcPr>
            <w:tcW w:w="954"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20"/>
              </w:rPr>
            </w:pPr>
          </w:p>
        </w:tc>
        <w:tc>
          <w:tcPr>
            <w:tcW w:w="732" w:type="pct"/>
            <w:vMerge/>
            <w:tcBorders>
              <w:top w:val="single" w:sz="4" w:space="0" w:color="auto"/>
              <w:left w:val="single" w:sz="4" w:space="0" w:color="auto"/>
              <w:bottom w:val="single" w:sz="4" w:space="0" w:color="000000"/>
              <w:right w:val="single" w:sz="4" w:space="0" w:color="auto"/>
            </w:tcBorders>
            <w:vAlign w:val="center"/>
            <w:hideMark/>
          </w:tcPr>
          <w:p w:rsidR="00DA521D" w:rsidRPr="005C5EBA" w:rsidRDefault="00DA521D" w:rsidP="000F5EE4">
            <w:pPr>
              <w:rPr>
                <w:sz w:val="20"/>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20"/>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20"/>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20"/>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DA521D" w:rsidRPr="005C5EBA" w:rsidRDefault="00DA521D" w:rsidP="000F5EE4">
            <w:pPr>
              <w:rPr>
                <w:sz w:val="20"/>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20"/>
              </w:rPr>
            </w:pPr>
          </w:p>
        </w:tc>
      </w:tr>
      <w:tr w:rsidR="00DA521D" w:rsidRPr="005C5EBA" w:rsidTr="000F5EE4">
        <w:trPr>
          <w:trHeight w:val="300"/>
        </w:trPr>
        <w:tc>
          <w:tcPr>
            <w:tcW w:w="95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 xml:space="preserve">Доходы </w:t>
            </w:r>
          </w:p>
        </w:tc>
        <w:tc>
          <w:tcPr>
            <w:tcW w:w="73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1 703 331,59</w:t>
            </w:r>
          </w:p>
        </w:tc>
        <w:tc>
          <w:tcPr>
            <w:tcW w:w="7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1 585 289,44</w:t>
            </w:r>
          </w:p>
        </w:tc>
        <w:tc>
          <w:tcPr>
            <w:tcW w:w="503"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93,07</w:t>
            </w:r>
          </w:p>
        </w:tc>
        <w:tc>
          <w:tcPr>
            <w:tcW w:w="79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1 967 285,78</w:t>
            </w:r>
          </w:p>
        </w:tc>
        <w:tc>
          <w:tcPr>
            <w:tcW w:w="55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80,58</w:t>
            </w:r>
          </w:p>
        </w:tc>
        <w:tc>
          <w:tcPr>
            <w:tcW w:w="723"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381 996,34</w:t>
            </w:r>
          </w:p>
        </w:tc>
      </w:tr>
      <w:tr w:rsidR="00DA521D" w:rsidRPr="005C5EBA" w:rsidTr="000F5EE4">
        <w:trPr>
          <w:trHeight w:val="300"/>
        </w:trPr>
        <w:tc>
          <w:tcPr>
            <w:tcW w:w="95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 xml:space="preserve">Налоговые и неналоговые: </w:t>
            </w:r>
          </w:p>
        </w:tc>
        <w:tc>
          <w:tcPr>
            <w:tcW w:w="73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651 584,40</w:t>
            </w:r>
          </w:p>
        </w:tc>
        <w:tc>
          <w:tcPr>
            <w:tcW w:w="7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549 257,55</w:t>
            </w:r>
          </w:p>
        </w:tc>
        <w:tc>
          <w:tcPr>
            <w:tcW w:w="503"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84,30</w:t>
            </w:r>
          </w:p>
        </w:tc>
        <w:tc>
          <w:tcPr>
            <w:tcW w:w="79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649 842,70</w:t>
            </w:r>
          </w:p>
        </w:tc>
        <w:tc>
          <w:tcPr>
            <w:tcW w:w="55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84,52</w:t>
            </w:r>
          </w:p>
        </w:tc>
        <w:tc>
          <w:tcPr>
            <w:tcW w:w="723"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100 585,16</w:t>
            </w:r>
          </w:p>
        </w:tc>
      </w:tr>
      <w:tr w:rsidR="00DA521D" w:rsidRPr="005C5EBA" w:rsidTr="000F5EE4">
        <w:trPr>
          <w:trHeight w:val="300"/>
        </w:trPr>
        <w:tc>
          <w:tcPr>
            <w:tcW w:w="95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 налоговые</w:t>
            </w:r>
          </w:p>
        </w:tc>
        <w:tc>
          <w:tcPr>
            <w:tcW w:w="73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600 594,40</w:t>
            </w:r>
          </w:p>
        </w:tc>
        <w:tc>
          <w:tcPr>
            <w:tcW w:w="7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492 610,06</w:t>
            </w:r>
          </w:p>
        </w:tc>
        <w:tc>
          <w:tcPr>
            <w:tcW w:w="503"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82,02</w:t>
            </w:r>
          </w:p>
        </w:tc>
        <w:tc>
          <w:tcPr>
            <w:tcW w:w="79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595 235,12</w:t>
            </w:r>
          </w:p>
        </w:tc>
        <w:tc>
          <w:tcPr>
            <w:tcW w:w="55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82,76</w:t>
            </w:r>
          </w:p>
        </w:tc>
        <w:tc>
          <w:tcPr>
            <w:tcW w:w="723"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102 625,06</w:t>
            </w:r>
          </w:p>
        </w:tc>
      </w:tr>
      <w:tr w:rsidR="00DA521D" w:rsidRPr="005C5EBA" w:rsidTr="000F5EE4">
        <w:trPr>
          <w:trHeight w:val="300"/>
        </w:trPr>
        <w:tc>
          <w:tcPr>
            <w:tcW w:w="95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 неналоговые</w:t>
            </w:r>
          </w:p>
        </w:tc>
        <w:tc>
          <w:tcPr>
            <w:tcW w:w="73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50 990,00</w:t>
            </w:r>
          </w:p>
        </w:tc>
        <w:tc>
          <w:tcPr>
            <w:tcW w:w="7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56 647,49</w:t>
            </w:r>
          </w:p>
        </w:tc>
        <w:tc>
          <w:tcPr>
            <w:tcW w:w="503"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111,09</w:t>
            </w:r>
          </w:p>
        </w:tc>
        <w:tc>
          <w:tcPr>
            <w:tcW w:w="79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54 607,54</w:t>
            </w:r>
          </w:p>
        </w:tc>
        <w:tc>
          <w:tcPr>
            <w:tcW w:w="55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103,74</w:t>
            </w:r>
          </w:p>
        </w:tc>
        <w:tc>
          <w:tcPr>
            <w:tcW w:w="723"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-2 039,95</w:t>
            </w:r>
          </w:p>
        </w:tc>
      </w:tr>
      <w:tr w:rsidR="00DA521D" w:rsidRPr="005C5EBA" w:rsidTr="000F5EE4">
        <w:trPr>
          <w:trHeight w:val="1275"/>
        </w:trPr>
        <w:tc>
          <w:tcPr>
            <w:tcW w:w="95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Безвозмездные поступления с учетом возврата остатков субсидий, субвенций и иных трансфертов имеющих целевое назначение прошлых лет</w:t>
            </w:r>
          </w:p>
        </w:tc>
        <w:tc>
          <w:tcPr>
            <w:tcW w:w="73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1 051 747,19</w:t>
            </w:r>
          </w:p>
        </w:tc>
        <w:tc>
          <w:tcPr>
            <w:tcW w:w="7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1 036 031,89</w:t>
            </w:r>
          </w:p>
        </w:tc>
        <w:tc>
          <w:tcPr>
            <w:tcW w:w="503"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98,51</w:t>
            </w:r>
          </w:p>
        </w:tc>
        <w:tc>
          <w:tcPr>
            <w:tcW w:w="79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1 317 443,07</w:t>
            </w:r>
          </w:p>
        </w:tc>
        <w:tc>
          <w:tcPr>
            <w:tcW w:w="55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78,64</w:t>
            </w:r>
          </w:p>
        </w:tc>
        <w:tc>
          <w:tcPr>
            <w:tcW w:w="723"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281 411,18</w:t>
            </w:r>
          </w:p>
        </w:tc>
      </w:tr>
      <w:tr w:rsidR="00DA521D" w:rsidRPr="005C5EBA" w:rsidTr="000F5EE4">
        <w:trPr>
          <w:trHeight w:val="300"/>
        </w:trPr>
        <w:tc>
          <w:tcPr>
            <w:tcW w:w="95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Расходы</w:t>
            </w:r>
          </w:p>
        </w:tc>
        <w:tc>
          <w:tcPr>
            <w:tcW w:w="73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1 738 555,27</w:t>
            </w:r>
          </w:p>
        </w:tc>
        <w:tc>
          <w:tcPr>
            <w:tcW w:w="7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1 695 358,58</w:t>
            </w:r>
          </w:p>
        </w:tc>
        <w:tc>
          <w:tcPr>
            <w:tcW w:w="503"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97,52</w:t>
            </w:r>
          </w:p>
        </w:tc>
        <w:tc>
          <w:tcPr>
            <w:tcW w:w="79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1 958 275,60</w:t>
            </w:r>
          </w:p>
        </w:tc>
        <w:tc>
          <w:tcPr>
            <w:tcW w:w="55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86,57</w:t>
            </w:r>
          </w:p>
        </w:tc>
        <w:tc>
          <w:tcPr>
            <w:tcW w:w="723"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262 917,02</w:t>
            </w:r>
          </w:p>
        </w:tc>
      </w:tr>
      <w:tr w:rsidR="00DA521D" w:rsidRPr="005C5EBA" w:rsidTr="000F5EE4">
        <w:trPr>
          <w:trHeight w:val="300"/>
        </w:trPr>
        <w:tc>
          <w:tcPr>
            <w:tcW w:w="95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Дефицит</w:t>
            </w:r>
            <w:proofErr w:type="gramStart"/>
            <w:r w:rsidRPr="005C5EBA">
              <w:rPr>
                <w:rFonts w:eastAsia="Calibri"/>
                <w:sz w:val="20"/>
              </w:rPr>
              <w:t xml:space="preserve"> (-)</w:t>
            </w:r>
            <w:proofErr w:type="gramEnd"/>
          </w:p>
        </w:tc>
        <w:tc>
          <w:tcPr>
            <w:tcW w:w="732" w:type="pct"/>
            <w:vMerge w:val="restar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-35 223,68</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-110 069,14</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92" w:type="pct"/>
            <w:vMerge w:val="restar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9 010,18</w:t>
            </w:r>
          </w:p>
        </w:tc>
        <w:tc>
          <w:tcPr>
            <w:tcW w:w="552" w:type="pct"/>
            <w:vMerge w:val="restar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 </w:t>
            </w:r>
          </w:p>
        </w:tc>
        <w:tc>
          <w:tcPr>
            <w:tcW w:w="723" w:type="pct"/>
            <w:vMerge w:val="restar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 </w:t>
            </w:r>
          </w:p>
        </w:tc>
      </w:tr>
      <w:tr w:rsidR="00DA521D" w:rsidRPr="005C5EBA" w:rsidTr="000F5EE4">
        <w:trPr>
          <w:trHeight w:val="300"/>
        </w:trPr>
        <w:tc>
          <w:tcPr>
            <w:tcW w:w="95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Профицит</w:t>
            </w:r>
            <w:proofErr w:type="gramStart"/>
            <w:r w:rsidRPr="005C5EBA">
              <w:rPr>
                <w:rFonts w:eastAsia="Calibri"/>
                <w:sz w:val="20"/>
              </w:rPr>
              <w:t xml:space="preserve"> (+)</w:t>
            </w:r>
            <w:proofErr w:type="gramEnd"/>
          </w:p>
        </w:tc>
        <w:tc>
          <w:tcPr>
            <w:tcW w:w="732" w:type="pct"/>
            <w:vMerge/>
            <w:tcBorders>
              <w:top w:val="nil"/>
              <w:left w:val="single" w:sz="4" w:space="0" w:color="auto"/>
              <w:bottom w:val="single" w:sz="4" w:space="0" w:color="auto"/>
              <w:right w:val="single" w:sz="4" w:space="0" w:color="auto"/>
            </w:tcBorders>
            <w:vAlign w:val="center"/>
            <w:hideMark/>
          </w:tcPr>
          <w:p w:rsidR="00DA521D" w:rsidRPr="005C5EBA" w:rsidRDefault="00DA521D" w:rsidP="000F5EE4">
            <w:pPr>
              <w:rPr>
                <w:sz w:val="20"/>
              </w:rPr>
            </w:pPr>
          </w:p>
        </w:tc>
        <w:tc>
          <w:tcPr>
            <w:tcW w:w="744" w:type="pct"/>
            <w:vMerge/>
            <w:tcBorders>
              <w:top w:val="nil"/>
              <w:left w:val="single" w:sz="4" w:space="0" w:color="auto"/>
              <w:bottom w:val="single" w:sz="4" w:space="0" w:color="auto"/>
              <w:right w:val="single" w:sz="4" w:space="0" w:color="auto"/>
            </w:tcBorders>
            <w:vAlign w:val="center"/>
            <w:hideMark/>
          </w:tcPr>
          <w:p w:rsidR="00DA521D" w:rsidRPr="005C5EBA" w:rsidRDefault="00DA521D" w:rsidP="000F5EE4">
            <w:pPr>
              <w:rPr>
                <w:sz w:val="20"/>
              </w:rPr>
            </w:pPr>
          </w:p>
        </w:tc>
        <w:tc>
          <w:tcPr>
            <w:tcW w:w="503" w:type="pct"/>
            <w:vMerge/>
            <w:tcBorders>
              <w:top w:val="nil"/>
              <w:left w:val="single" w:sz="4" w:space="0" w:color="auto"/>
              <w:bottom w:val="single" w:sz="4" w:space="0" w:color="auto"/>
              <w:right w:val="single" w:sz="4" w:space="0" w:color="auto"/>
            </w:tcBorders>
            <w:vAlign w:val="center"/>
            <w:hideMark/>
          </w:tcPr>
          <w:p w:rsidR="00DA521D" w:rsidRPr="005C5EBA" w:rsidRDefault="00DA521D" w:rsidP="000F5EE4">
            <w:pPr>
              <w:rPr>
                <w:b/>
                <w:bCs/>
                <w:sz w:val="20"/>
              </w:rPr>
            </w:pPr>
          </w:p>
        </w:tc>
        <w:tc>
          <w:tcPr>
            <w:tcW w:w="792" w:type="pct"/>
            <w:vMerge/>
            <w:tcBorders>
              <w:top w:val="nil"/>
              <w:left w:val="single" w:sz="4" w:space="0" w:color="auto"/>
              <w:bottom w:val="single" w:sz="4" w:space="0" w:color="auto"/>
              <w:right w:val="single" w:sz="4" w:space="0" w:color="auto"/>
            </w:tcBorders>
            <w:vAlign w:val="center"/>
            <w:hideMark/>
          </w:tcPr>
          <w:p w:rsidR="00DA521D" w:rsidRPr="005C5EBA" w:rsidRDefault="00DA521D" w:rsidP="000F5EE4">
            <w:pPr>
              <w:rPr>
                <w:sz w:val="20"/>
              </w:rPr>
            </w:pPr>
          </w:p>
        </w:tc>
        <w:tc>
          <w:tcPr>
            <w:tcW w:w="552" w:type="pct"/>
            <w:vMerge/>
            <w:tcBorders>
              <w:top w:val="nil"/>
              <w:left w:val="single" w:sz="4" w:space="0" w:color="auto"/>
              <w:bottom w:val="single" w:sz="4" w:space="0" w:color="auto"/>
              <w:right w:val="single" w:sz="4" w:space="0" w:color="auto"/>
            </w:tcBorders>
            <w:vAlign w:val="center"/>
            <w:hideMark/>
          </w:tcPr>
          <w:p w:rsidR="00DA521D" w:rsidRPr="005C5EBA" w:rsidRDefault="00DA521D" w:rsidP="000F5EE4">
            <w:pPr>
              <w:rPr>
                <w:sz w:val="20"/>
              </w:rPr>
            </w:pPr>
          </w:p>
        </w:tc>
        <w:tc>
          <w:tcPr>
            <w:tcW w:w="723" w:type="pct"/>
            <w:vMerge/>
            <w:tcBorders>
              <w:top w:val="nil"/>
              <w:left w:val="single" w:sz="4" w:space="0" w:color="auto"/>
              <w:bottom w:val="single" w:sz="4" w:space="0" w:color="auto"/>
              <w:right w:val="single" w:sz="4" w:space="0" w:color="auto"/>
            </w:tcBorders>
            <w:vAlign w:val="center"/>
            <w:hideMark/>
          </w:tcPr>
          <w:p w:rsidR="00DA521D" w:rsidRPr="005C5EBA" w:rsidRDefault="00DA521D" w:rsidP="000F5EE4">
            <w:pPr>
              <w:rPr>
                <w:sz w:val="20"/>
              </w:rPr>
            </w:pPr>
          </w:p>
        </w:tc>
      </w:tr>
      <w:tr w:rsidR="00DA521D" w:rsidRPr="005C5EBA" w:rsidTr="000F5EE4">
        <w:trPr>
          <w:trHeight w:val="300"/>
        </w:trPr>
        <w:tc>
          <w:tcPr>
            <w:tcW w:w="95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Муниципальные программы</w:t>
            </w:r>
          </w:p>
        </w:tc>
        <w:tc>
          <w:tcPr>
            <w:tcW w:w="73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1 589 399,18</w:t>
            </w:r>
          </w:p>
        </w:tc>
        <w:tc>
          <w:tcPr>
            <w:tcW w:w="7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1 548 145,52</w:t>
            </w:r>
          </w:p>
        </w:tc>
        <w:tc>
          <w:tcPr>
            <w:tcW w:w="503"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97,40</w:t>
            </w:r>
          </w:p>
        </w:tc>
        <w:tc>
          <w:tcPr>
            <w:tcW w:w="79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1 788 492,53</w:t>
            </w:r>
          </w:p>
        </w:tc>
        <w:tc>
          <w:tcPr>
            <w:tcW w:w="55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86,56</w:t>
            </w:r>
          </w:p>
        </w:tc>
        <w:tc>
          <w:tcPr>
            <w:tcW w:w="723"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240 347,01</w:t>
            </w:r>
          </w:p>
        </w:tc>
      </w:tr>
      <w:tr w:rsidR="00DA521D" w:rsidRPr="005C5EBA" w:rsidTr="000F5EE4">
        <w:trPr>
          <w:trHeight w:val="300"/>
        </w:trPr>
        <w:tc>
          <w:tcPr>
            <w:tcW w:w="95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Доля МП в общей сумме расходов</w:t>
            </w:r>
          </w:p>
        </w:tc>
        <w:tc>
          <w:tcPr>
            <w:tcW w:w="73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91,42</w:t>
            </w:r>
          </w:p>
        </w:tc>
        <w:tc>
          <w:tcPr>
            <w:tcW w:w="7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91,32</w:t>
            </w:r>
          </w:p>
        </w:tc>
        <w:tc>
          <w:tcPr>
            <w:tcW w:w="503"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9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91,33</w:t>
            </w:r>
          </w:p>
        </w:tc>
        <w:tc>
          <w:tcPr>
            <w:tcW w:w="55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 </w:t>
            </w:r>
          </w:p>
        </w:tc>
        <w:tc>
          <w:tcPr>
            <w:tcW w:w="723"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rFonts w:eastAsia="Calibri"/>
                <w:sz w:val="20"/>
              </w:rPr>
              <w:t> </w:t>
            </w:r>
          </w:p>
        </w:tc>
      </w:tr>
    </w:tbl>
    <w:p w:rsidR="00DA521D" w:rsidRPr="005C5EBA" w:rsidRDefault="00DA521D" w:rsidP="00DA521D">
      <w:pPr>
        <w:spacing w:line="264" w:lineRule="auto"/>
        <w:ind w:firstLine="567"/>
        <w:jc w:val="center"/>
        <w:rPr>
          <w:b/>
          <w:szCs w:val="26"/>
        </w:rPr>
      </w:pPr>
    </w:p>
    <w:p w:rsidR="00DA521D" w:rsidRPr="005C5EBA" w:rsidRDefault="00DA521D" w:rsidP="00DA521D">
      <w:pPr>
        <w:spacing w:line="264" w:lineRule="auto"/>
        <w:ind w:firstLine="567"/>
        <w:jc w:val="center"/>
        <w:rPr>
          <w:b/>
          <w:szCs w:val="26"/>
        </w:rPr>
      </w:pPr>
      <w:r w:rsidRPr="005C5EBA">
        <w:rPr>
          <w:b/>
          <w:szCs w:val="26"/>
        </w:rPr>
        <w:t xml:space="preserve">Исполнение доходной части бюджета городского округа </w:t>
      </w:r>
    </w:p>
    <w:p w:rsidR="00DA521D" w:rsidRPr="005C5EBA" w:rsidRDefault="00DA521D" w:rsidP="00DA521D">
      <w:pPr>
        <w:spacing w:line="264" w:lineRule="auto"/>
        <w:ind w:firstLine="567"/>
        <w:jc w:val="center"/>
        <w:rPr>
          <w:b/>
          <w:szCs w:val="26"/>
        </w:rPr>
      </w:pPr>
    </w:p>
    <w:p w:rsidR="00DA521D" w:rsidRPr="005C5EBA" w:rsidRDefault="00DA521D" w:rsidP="00DA521D">
      <w:pPr>
        <w:spacing w:line="271" w:lineRule="auto"/>
        <w:rPr>
          <w:szCs w:val="26"/>
        </w:rPr>
      </w:pPr>
      <w:r w:rsidRPr="005C5EBA">
        <w:rPr>
          <w:szCs w:val="26"/>
        </w:rPr>
        <w:t xml:space="preserve">Утвержденный на 2021 год бюджет городского округа по доходам выполнен на </w:t>
      </w:r>
      <w:r w:rsidRPr="005C5EBA">
        <w:rPr>
          <w:szCs w:val="26"/>
        </w:rPr>
        <w:lastRenderedPageBreak/>
        <w:t xml:space="preserve">93,1% или в сумме 1 585 289,440 тыс. руб. </w:t>
      </w:r>
    </w:p>
    <w:p w:rsidR="00DA521D" w:rsidRPr="005C5EBA" w:rsidRDefault="00DA521D" w:rsidP="00DA521D">
      <w:pPr>
        <w:spacing w:line="271" w:lineRule="auto"/>
        <w:rPr>
          <w:szCs w:val="26"/>
        </w:rPr>
      </w:pPr>
      <w:r w:rsidRPr="005C5EBA">
        <w:rPr>
          <w:szCs w:val="26"/>
        </w:rPr>
        <w:t>Исполнение доходной части бюджета городского округа в 2021 году обеспечено:</w:t>
      </w:r>
    </w:p>
    <w:p w:rsidR="00DA521D" w:rsidRPr="005C5EBA" w:rsidRDefault="00DA521D" w:rsidP="00DA521D">
      <w:pPr>
        <w:spacing w:line="271" w:lineRule="auto"/>
        <w:rPr>
          <w:szCs w:val="26"/>
        </w:rPr>
      </w:pPr>
      <w:r w:rsidRPr="005C5EBA">
        <w:rPr>
          <w:szCs w:val="26"/>
        </w:rPr>
        <w:t>- на 65% безвозмездными поступлениями, которые составили 1 036 031,895 тыс. руб., что ниже аналогичного показателя за 2020 год  (67%);</w:t>
      </w:r>
    </w:p>
    <w:p w:rsidR="00DA521D" w:rsidRPr="005C5EBA" w:rsidRDefault="00DA521D" w:rsidP="00DA521D">
      <w:pPr>
        <w:spacing w:line="271" w:lineRule="auto"/>
        <w:rPr>
          <w:szCs w:val="26"/>
        </w:rPr>
      </w:pPr>
      <w:r w:rsidRPr="005C5EBA">
        <w:rPr>
          <w:szCs w:val="26"/>
        </w:rPr>
        <w:t>- на 35% налоговыми и неналоговыми платежами в сумме 549 257,546 тыс. руб., что ниже аналогичного показателя за 2020 год (33%).</w:t>
      </w:r>
    </w:p>
    <w:p w:rsidR="00DA521D" w:rsidRPr="005C5EBA" w:rsidRDefault="00DA521D" w:rsidP="00DA521D">
      <w:pPr>
        <w:spacing w:line="271" w:lineRule="auto"/>
        <w:rPr>
          <w:szCs w:val="26"/>
        </w:rPr>
      </w:pPr>
      <w:r w:rsidRPr="005C5EBA">
        <w:rPr>
          <w:szCs w:val="26"/>
        </w:rPr>
        <w:t>Из представленных данных видно, что в доходах бюджета городского округа доля финансовой безвозмездной помощи вышестоящего бюджета на 30 процентных пункта превышает долю собственных доходов.</w:t>
      </w:r>
    </w:p>
    <w:p w:rsidR="00DA521D" w:rsidRPr="005C5EBA" w:rsidRDefault="00DA521D" w:rsidP="00DA521D">
      <w:pPr>
        <w:spacing w:line="271" w:lineRule="auto"/>
        <w:rPr>
          <w:szCs w:val="26"/>
        </w:rPr>
      </w:pPr>
      <w:r w:rsidRPr="005C5EBA">
        <w:rPr>
          <w:szCs w:val="26"/>
        </w:rPr>
        <w:t>Таким образом, по итогам исполнения доходной части бюджета в 2021 году доля налоговых и неналоговых доходов увеличилась по сравнению с 2020 годом на 2,0 процентных пункта, соответственно доля безвозмездных поступлений уменьшилась на 2,0 процентных пункта.</w:t>
      </w:r>
    </w:p>
    <w:p w:rsidR="00DA521D" w:rsidRPr="005C5EBA" w:rsidRDefault="00DA521D" w:rsidP="00DA521D">
      <w:pPr>
        <w:spacing w:line="271" w:lineRule="auto"/>
        <w:rPr>
          <w:szCs w:val="26"/>
        </w:rPr>
      </w:pPr>
      <w:r w:rsidRPr="005C5EBA">
        <w:rPr>
          <w:szCs w:val="26"/>
        </w:rPr>
        <w:t>Поступление налоговых и неналоговых доходов в 2021 году составило 549 257,55</w:t>
      </w:r>
      <w:r w:rsidRPr="005C5EBA">
        <w:rPr>
          <w:sz w:val="20"/>
        </w:rPr>
        <w:t xml:space="preserve"> </w:t>
      </w:r>
      <w:r w:rsidRPr="005C5EBA">
        <w:rPr>
          <w:szCs w:val="26"/>
        </w:rPr>
        <w:t>тыс. руб. или 84,3% плана. При этом в целом, собственные доходы бюджета в 2021 году по сравнению с предыдущим годом снизились на 15,5% или на 100 585,16</w:t>
      </w:r>
      <w:r w:rsidRPr="005C5EBA">
        <w:rPr>
          <w:sz w:val="20"/>
        </w:rPr>
        <w:t xml:space="preserve"> </w:t>
      </w:r>
      <w:r w:rsidRPr="005C5EBA">
        <w:rPr>
          <w:szCs w:val="26"/>
        </w:rPr>
        <w:t>тыс. руб.</w:t>
      </w:r>
    </w:p>
    <w:p w:rsidR="00DA521D" w:rsidRPr="005C5EBA" w:rsidRDefault="00DA521D" w:rsidP="00DA521D">
      <w:pPr>
        <w:spacing w:line="271" w:lineRule="auto"/>
        <w:rPr>
          <w:szCs w:val="26"/>
        </w:rPr>
      </w:pPr>
      <w:proofErr w:type="gramStart"/>
      <w:r w:rsidRPr="005C5EBA">
        <w:rPr>
          <w:szCs w:val="26"/>
        </w:rPr>
        <w:t>План по безвозмездным поступлениям за 2021 год исполнен на 98,5 %, в том числе: по дотациям – 100%, субсидиям - 98,3%, субвенциям – 98,7%, по межбюджетным трансфертам – 92,1%. Не выполнение плана по субсидиям, субвенциям и межбюджетным трансфертам связано с тем, что перечисление средств от бюджетов других уровней производилось в пределах сумм, необходимых для оплаты денежных обязательств по фактическим расходам получателей средств бюджета городского округа.</w:t>
      </w:r>
      <w:proofErr w:type="gramEnd"/>
    </w:p>
    <w:p w:rsidR="00DA521D" w:rsidRPr="005C5EBA" w:rsidRDefault="00DA521D" w:rsidP="00DA521D">
      <w:pPr>
        <w:spacing w:line="271" w:lineRule="auto"/>
        <w:jc w:val="center"/>
        <w:rPr>
          <w:b/>
          <w:szCs w:val="26"/>
        </w:rPr>
      </w:pPr>
      <w:r w:rsidRPr="005C5EBA">
        <w:rPr>
          <w:b/>
          <w:szCs w:val="26"/>
        </w:rPr>
        <w:t>Налоговые доходы</w:t>
      </w:r>
    </w:p>
    <w:p w:rsidR="00DA521D" w:rsidRPr="005C5EBA" w:rsidRDefault="00DA521D" w:rsidP="00DA521D">
      <w:pPr>
        <w:spacing w:line="271" w:lineRule="auto"/>
        <w:jc w:val="center"/>
        <w:rPr>
          <w:b/>
          <w:szCs w:val="26"/>
        </w:rPr>
      </w:pPr>
    </w:p>
    <w:p w:rsidR="00DA521D" w:rsidRPr="005C5EBA" w:rsidRDefault="00DA521D" w:rsidP="00DA521D">
      <w:pPr>
        <w:spacing w:line="271" w:lineRule="auto"/>
        <w:rPr>
          <w:szCs w:val="26"/>
        </w:rPr>
      </w:pPr>
      <w:r w:rsidRPr="005C5EBA">
        <w:rPr>
          <w:szCs w:val="26"/>
        </w:rPr>
        <w:t>Объем поступивших в отчетном периоде налоговых доходов составил 492 610,055 тыс. руб. или 82,02 % плана Относительно предыдущего периода исполнение доходной части бюджета городского округа по налоговым доходам уменьшилось на 102 625,113 тыс. руб. или на 17,2%.</w:t>
      </w:r>
    </w:p>
    <w:p w:rsidR="00DA521D" w:rsidRPr="005C5EBA" w:rsidRDefault="00DA521D" w:rsidP="00DA521D">
      <w:pPr>
        <w:spacing w:line="271" w:lineRule="auto"/>
        <w:rPr>
          <w:szCs w:val="26"/>
        </w:rPr>
      </w:pPr>
      <w:r w:rsidRPr="005C5EBA">
        <w:rPr>
          <w:szCs w:val="26"/>
        </w:rPr>
        <w:t>Уменьшение налоговых доходов бюджета городского округа в 2021 году относительно поступлений за 2020 год, обусловлено, значительным снижением поступлений по налогу на доходы физических лиц (НДФЛ) на 19,2%.</w:t>
      </w:r>
    </w:p>
    <w:p w:rsidR="00DA521D" w:rsidRPr="005C5EBA" w:rsidRDefault="00DA521D" w:rsidP="00DA521D">
      <w:pPr>
        <w:spacing w:line="271" w:lineRule="auto"/>
        <w:rPr>
          <w:szCs w:val="26"/>
        </w:rPr>
      </w:pPr>
      <w:proofErr w:type="gramStart"/>
      <w:r w:rsidRPr="005C5EBA">
        <w:rPr>
          <w:szCs w:val="26"/>
        </w:rPr>
        <w:t>Доля налоговых доходов в общем объеме поступивших доходов бюджета городского округа составила 31,1%, в налоговых и неналоговых (собственных) – 89,7%. (в 2020 году 30,3% и 91,6% соответственно).</w:t>
      </w:r>
      <w:proofErr w:type="gramEnd"/>
    </w:p>
    <w:p w:rsidR="00DA521D" w:rsidRPr="005C5EBA" w:rsidRDefault="00DA521D" w:rsidP="00DA521D">
      <w:pPr>
        <w:spacing w:line="271" w:lineRule="auto"/>
        <w:rPr>
          <w:szCs w:val="26"/>
        </w:rPr>
      </w:pPr>
      <w:r w:rsidRPr="005C5EBA">
        <w:rPr>
          <w:szCs w:val="26"/>
        </w:rPr>
        <w:t>Исполнение и структура поступлений по видам налоговых доходов представлена в таблице:</w:t>
      </w:r>
    </w:p>
    <w:p w:rsidR="00DA521D" w:rsidRPr="005C5EBA" w:rsidRDefault="00DA521D" w:rsidP="00DA521D">
      <w:pPr>
        <w:spacing w:line="22" w:lineRule="atLeast"/>
        <w:textAlignment w:val="baseline"/>
        <w:rPr>
          <w:sz w:val="23"/>
          <w:szCs w:val="23"/>
        </w:rPr>
      </w:pPr>
      <w:r w:rsidRPr="005C5EBA">
        <w:rPr>
          <w:sz w:val="23"/>
          <w:szCs w:val="23"/>
        </w:rPr>
        <w:t xml:space="preserve">                                                                                                                                                       тыс. руб.</w:t>
      </w:r>
    </w:p>
    <w:tbl>
      <w:tblPr>
        <w:tblW w:w="5036" w:type="pct"/>
        <w:tblInd w:w="-176" w:type="dxa"/>
        <w:tblLayout w:type="fixed"/>
        <w:tblLook w:val="04A0" w:firstRow="1" w:lastRow="0" w:firstColumn="1" w:lastColumn="0" w:noHBand="0" w:noVBand="1"/>
      </w:tblPr>
      <w:tblGrid>
        <w:gridCol w:w="1949"/>
        <w:gridCol w:w="1459"/>
        <w:gridCol w:w="1417"/>
        <w:gridCol w:w="709"/>
        <w:gridCol w:w="1131"/>
        <w:gridCol w:w="1274"/>
        <w:gridCol w:w="673"/>
        <w:gridCol w:w="1312"/>
      </w:tblGrid>
      <w:tr w:rsidR="00DA521D" w:rsidRPr="005C5EBA" w:rsidTr="000F5EE4">
        <w:trPr>
          <w:trHeight w:val="705"/>
        </w:trPr>
        <w:tc>
          <w:tcPr>
            <w:tcW w:w="9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Наименование показателя</w:t>
            </w:r>
          </w:p>
        </w:tc>
        <w:tc>
          <w:tcPr>
            <w:tcW w:w="7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План 2021 года</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Отчет за 2021 год</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 исп.</w:t>
            </w:r>
          </w:p>
        </w:tc>
        <w:tc>
          <w:tcPr>
            <w:tcW w:w="5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 xml:space="preserve">Удельный вес (к </w:t>
            </w:r>
            <w:r w:rsidRPr="005C5EBA">
              <w:rPr>
                <w:rFonts w:eastAsia="Calibri"/>
                <w:sz w:val="18"/>
                <w:szCs w:val="18"/>
              </w:rPr>
              <w:lastRenderedPageBreak/>
              <w:t xml:space="preserve">общим дох./к </w:t>
            </w:r>
            <w:proofErr w:type="spellStart"/>
            <w:r w:rsidRPr="005C5EBA">
              <w:rPr>
                <w:rFonts w:eastAsia="Calibri"/>
                <w:sz w:val="18"/>
                <w:szCs w:val="18"/>
              </w:rPr>
              <w:t>собств</w:t>
            </w:r>
            <w:proofErr w:type="gramStart"/>
            <w:r w:rsidRPr="005C5EBA">
              <w:rPr>
                <w:rFonts w:eastAsia="Calibri"/>
                <w:sz w:val="18"/>
                <w:szCs w:val="18"/>
              </w:rPr>
              <w:t>.д</w:t>
            </w:r>
            <w:proofErr w:type="gramEnd"/>
            <w:r w:rsidRPr="005C5EBA">
              <w:rPr>
                <w:rFonts w:eastAsia="Calibri"/>
                <w:sz w:val="18"/>
                <w:szCs w:val="18"/>
              </w:rPr>
              <w:t>ох</w:t>
            </w:r>
            <w:proofErr w:type="spellEnd"/>
            <w:r w:rsidRPr="005C5EBA">
              <w:rPr>
                <w:rFonts w:eastAsia="Calibri"/>
                <w:sz w:val="18"/>
                <w:szCs w:val="18"/>
              </w:rPr>
              <w:t>) 2021</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lastRenderedPageBreak/>
              <w:t>Отчет за 2020 год</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 xml:space="preserve">% </w:t>
            </w:r>
            <w:proofErr w:type="spellStart"/>
            <w:r w:rsidRPr="005C5EBA">
              <w:rPr>
                <w:rFonts w:eastAsia="Calibri"/>
                <w:sz w:val="18"/>
                <w:szCs w:val="18"/>
              </w:rPr>
              <w:t>испол</w:t>
            </w:r>
            <w:proofErr w:type="spellEnd"/>
            <w:r w:rsidRPr="005C5EBA">
              <w:rPr>
                <w:rFonts w:eastAsia="Calibri"/>
                <w:sz w:val="18"/>
                <w:szCs w:val="18"/>
              </w:rPr>
              <w:lastRenderedPageBreak/>
              <w:t>. к 2020 г.</w:t>
            </w:r>
          </w:p>
        </w:tc>
        <w:tc>
          <w:tcPr>
            <w:tcW w:w="6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lastRenderedPageBreak/>
              <w:t xml:space="preserve">Отклонение </w:t>
            </w:r>
          </w:p>
        </w:tc>
      </w:tr>
      <w:tr w:rsidR="00DA521D" w:rsidRPr="005C5EBA" w:rsidTr="000F5EE4">
        <w:trPr>
          <w:trHeight w:val="300"/>
        </w:trPr>
        <w:tc>
          <w:tcPr>
            <w:tcW w:w="982"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b/>
                <w:bCs/>
                <w:sz w:val="18"/>
                <w:szCs w:val="18"/>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570" w:type="pct"/>
            <w:vMerge/>
            <w:tcBorders>
              <w:top w:val="single" w:sz="4" w:space="0" w:color="auto"/>
              <w:left w:val="single" w:sz="4" w:space="0" w:color="auto"/>
              <w:bottom w:val="single" w:sz="4" w:space="0" w:color="000000"/>
              <w:right w:val="single" w:sz="4" w:space="0" w:color="auto"/>
            </w:tcBorders>
            <w:vAlign w:val="center"/>
            <w:hideMark/>
          </w:tcPr>
          <w:p w:rsidR="00DA521D" w:rsidRPr="005C5EBA" w:rsidRDefault="00DA521D" w:rsidP="000F5EE4">
            <w:pPr>
              <w:rPr>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r>
      <w:tr w:rsidR="00DA521D" w:rsidRPr="005C5EBA" w:rsidTr="000F5EE4">
        <w:trPr>
          <w:trHeight w:val="300"/>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rFonts w:eastAsia="Calibri"/>
                <w:b/>
                <w:bCs/>
                <w:sz w:val="18"/>
                <w:szCs w:val="18"/>
              </w:rPr>
              <w:lastRenderedPageBreak/>
              <w:t>Налоговые доходы:</w:t>
            </w:r>
          </w:p>
        </w:tc>
        <w:tc>
          <w:tcPr>
            <w:tcW w:w="73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rFonts w:eastAsia="Calibri"/>
                <w:b/>
                <w:bCs/>
                <w:sz w:val="18"/>
                <w:szCs w:val="18"/>
              </w:rPr>
              <w:t>600 594,400</w:t>
            </w:r>
          </w:p>
        </w:tc>
        <w:tc>
          <w:tcPr>
            <w:tcW w:w="71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rFonts w:eastAsia="Calibri"/>
                <w:b/>
                <w:bCs/>
                <w:sz w:val="18"/>
                <w:szCs w:val="18"/>
              </w:rPr>
              <w:t>492 610,055</w:t>
            </w:r>
          </w:p>
        </w:tc>
        <w:tc>
          <w:tcPr>
            <w:tcW w:w="35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rFonts w:eastAsia="Calibri"/>
                <w:b/>
                <w:bCs/>
                <w:sz w:val="18"/>
                <w:szCs w:val="18"/>
              </w:rPr>
              <w:t>82,02</w:t>
            </w:r>
          </w:p>
        </w:tc>
        <w:tc>
          <w:tcPr>
            <w:tcW w:w="570"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31,1 / 89,7</w:t>
            </w:r>
          </w:p>
        </w:tc>
        <w:tc>
          <w:tcPr>
            <w:tcW w:w="64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rFonts w:eastAsia="Calibri"/>
                <w:b/>
                <w:bCs/>
                <w:sz w:val="18"/>
                <w:szCs w:val="18"/>
              </w:rPr>
              <w:t>595 235,168</w:t>
            </w:r>
          </w:p>
        </w:tc>
        <w:tc>
          <w:tcPr>
            <w:tcW w:w="33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rFonts w:eastAsia="Calibri"/>
                <w:b/>
                <w:bCs/>
                <w:sz w:val="18"/>
                <w:szCs w:val="18"/>
              </w:rPr>
              <w:t>82,8</w:t>
            </w:r>
          </w:p>
        </w:tc>
        <w:tc>
          <w:tcPr>
            <w:tcW w:w="66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rFonts w:eastAsia="Calibri"/>
                <w:b/>
                <w:bCs/>
                <w:sz w:val="18"/>
                <w:szCs w:val="18"/>
              </w:rPr>
              <w:t>-102 625,113</w:t>
            </w:r>
          </w:p>
        </w:tc>
      </w:tr>
      <w:tr w:rsidR="00DA521D" w:rsidRPr="005C5EBA" w:rsidTr="000F5EE4">
        <w:trPr>
          <w:trHeight w:val="300"/>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Налог на доходы физических лиц</w:t>
            </w:r>
          </w:p>
        </w:tc>
        <w:tc>
          <w:tcPr>
            <w:tcW w:w="73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502 202,000</w:t>
            </w:r>
          </w:p>
        </w:tc>
        <w:tc>
          <w:tcPr>
            <w:tcW w:w="71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388 308,859</w:t>
            </w:r>
          </w:p>
        </w:tc>
        <w:tc>
          <w:tcPr>
            <w:tcW w:w="35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77,3</w:t>
            </w:r>
          </w:p>
        </w:tc>
        <w:tc>
          <w:tcPr>
            <w:tcW w:w="570"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bCs/>
                <w:sz w:val="18"/>
                <w:szCs w:val="18"/>
              </w:rPr>
              <w:t>24,5 / 70,7</w:t>
            </w:r>
          </w:p>
        </w:tc>
        <w:tc>
          <w:tcPr>
            <w:tcW w:w="64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480 484,498</w:t>
            </w:r>
          </w:p>
        </w:tc>
        <w:tc>
          <w:tcPr>
            <w:tcW w:w="33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80,8</w:t>
            </w:r>
          </w:p>
        </w:tc>
        <w:tc>
          <w:tcPr>
            <w:tcW w:w="66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-92 175,639</w:t>
            </w:r>
          </w:p>
        </w:tc>
      </w:tr>
      <w:tr w:rsidR="00DA521D" w:rsidRPr="005C5EBA" w:rsidTr="000F5EE4">
        <w:trPr>
          <w:trHeight w:val="300"/>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Акцизы</w:t>
            </w:r>
          </w:p>
        </w:tc>
        <w:tc>
          <w:tcPr>
            <w:tcW w:w="73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14 860,000</w:t>
            </w:r>
          </w:p>
        </w:tc>
        <w:tc>
          <w:tcPr>
            <w:tcW w:w="71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15 000,402</w:t>
            </w:r>
          </w:p>
        </w:tc>
        <w:tc>
          <w:tcPr>
            <w:tcW w:w="35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100,9</w:t>
            </w:r>
          </w:p>
        </w:tc>
        <w:tc>
          <w:tcPr>
            <w:tcW w:w="570"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bCs/>
                <w:sz w:val="18"/>
                <w:szCs w:val="18"/>
              </w:rPr>
              <w:t>0,9 / 2,7</w:t>
            </w:r>
          </w:p>
        </w:tc>
        <w:tc>
          <w:tcPr>
            <w:tcW w:w="64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12 994,801</w:t>
            </w:r>
          </w:p>
        </w:tc>
        <w:tc>
          <w:tcPr>
            <w:tcW w:w="33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115,4</w:t>
            </w:r>
          </w:p>
        </w:tc>
        <w:tc>
          <w:tcPr>
            <w:tcW w:w="66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2 005,601</w:t>
            </w:r>
          </w:p>
        </w:tc>
      </w:tr>
      <w:tr w:rsidR="00DA521D" w:rsidRPr="005C5EBA" w:rsidTr="000F5EE4">
        <w:trPr>
          <w:trHeight w:val="300"/>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Налог на совокупный доход:</w:t>
            </w:r>
          </w:p>
        </w:tc>
        <w:tc>
          <w:tcPr>
            <w:tcW w:w="73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30 700,000</w:t>
            </w:r>
          </w:p>
        </w:tc>
        <w:tc>
          <w:tcPr>
            <w:tcW w:w="71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34 606,227</w:t>
            </w:r>
          </w:p>
        </w:tc>
        <w:tc>
          <w:tcPr>
            <w:tcW w:w="35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112,7</w:t>
            </w:r>
          </w:p>
        </w:tc>
        <w:tc>
          <w:tcPr>
            <w:tcW w:w="570"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bCs/>
                <w:sz w:val="18"/>
                <w:szCs w:val="18"/>
              </w:rPr>
              <w:t>2,2 / 6,3</w:t>
            </w:r>
          </w:p>
        </w:tc>
        <w:tc>
          <w:tcPr>
            <w:tcW w:w="64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43 571,974</w:t>
            </w:r>
          </w:p>
        </w:tc>
        <w:tc>
          <w:tcPr>
            <w:tcW w:w="33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79,4</w:t>
            </w:r>
          </w:p>
        </w:tc>
        <w:tc>
          <w:tcPr>
            <w:tcW w:w="66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-8 965,747</w:t>
            </w:r>
          </w:p>
        </w:tc>
      </w:tr>
      <w:tr w:rsidR="00DA521D" w:rsidRPr="005C5EBA" w:rsidTr="000F5EE4">
        <w:trPr>
          <w:trHeight w:val="765"/>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 налог, взимаемый в связи с применением упрощенной системы налогообложения</w:t>
            </w:r>
          </w:p>
        </w:tc>
        <w:tc>
          <w:tcPr>
            <w:tcW w:w="73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3 000,000</w:t>
            </w:r>
          </w:p>
        </w:tc>
        <w:tc>
          <w:tcPr>
            <w:tcW w:w="71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3 109,562</w:t>
            </w:r>
          </w:p>
        </w:tc>
        <w:tc>
          <w:tcPr>
            <w:tcW w:w="35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bCs/>
                <w:sz w:val="18"/>
                <w:szCs w:val="18"/>
              </w:rPr>
              <w:t>103,7</w:t>
            </w:r>
          </w:p>
        </w:tc>
        <w:tc>
          <w:tcPr>
            <w:tcW w:w="570"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0,2 / 0,6</w:t>
            </w:r>
          </w:p>
        </w:tc>
        <w:tc>
          <w:tcPr>
            <w:tcW w:w="64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 </w:t>
            </w:r>
          </w:p>
        </w:tc>
        <w:tc>
          <w:tcPr>
            <w:tcW w:w="33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bCs/>
                <w:sz w:val="18"/>
                <w:szCs w:val="18"/>
              </w:rPr>
              <w:t>-</w:t>
            </w:r>
          </w:p>
        </w:tc>
        <w:tc>
          <w:tcPr>
            <w:tcW w:w="66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bCs/>
                <w:sz w:val="18"/>
                <w:szCs w:val="18"/>
              </w:rPr>
              <w:t>3 109,562</w:t>
            </w:r>
          </w:p>
        </w:tc>
      </w:tr>
      <w:tr w:rsidR="00DA521D" w:rsidRPr="005C5EBA" w:rsidTr="000F5EE4">
        <w:trPr>
          <w:trHeight w:val="1020"/>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 единый налог на вмененный доход для отдельных видов деятельности</w:t>
            </w:r>
          </w:p>
        </w:tc>
        <w:tc>
          <w:tcPr>
            <w:tcW w:w="73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10 000,000</w:t>
            </w:r>
          </w:p>
        </w:tc>
        <w:tc>
          <w:tcPr>
            <w:tcW w:w="71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10 126,894</w:t>
            </w:r>
          </w:p>
        </w:tc>
        <w:tc>
          <w:tcPr>
            <w:tcW w:w="35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101,3</w:t>
            </w:r>
          </w:p>
        </w:tc>
        <w:tc>
          <w:tcPr>
            <w:tcW w:w="570"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0,6 / 1,8</w:t>
            </w:r>
          </w:p>
        </w:tc>
        <w:tc>
          <w:tcPr>
            <w:tcW w:w="64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41 381,906</w:t>
            </w:r>
          </w:p>
        </w:tc>
        <w:tc>
          <w:tcPr>
            <w:tcW w:w="33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24,5</w:t>
            </w:r>
          </w:p>
        </w:tc>
        <w:tc>
          <w:tcPr>
            <w:tcW w:w="66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-31 255,012</w:t>
            </w:r>
          </w:p>
        </w:tc>
      </w:tr>
      <w:tr w:rsidR="00DA521D" w:rsidRPr="005C5EBA" w:rsidTr="000F5EE4">
        <w:trPr>
          <w:trHeight w:val="510"/>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 единый сельскохозяйственный налог</w:t>
            </w:r>
          </w:p>
        </w:tc>
        <w:tc>
          <w:tcPr>
            <w:tcW w:w="73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300,000</w:t>
            </w:r>
          </w:p>
        </w:tc>
        <w:tc>
          <w:tcPr>
            <w:tcW w:w="71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301,470</w:t>
            </w:r>
          </w:p>
        </w:tc>
        <w:tc>
          <w:tcPr>
            <w:tcW w:w="35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100,5</w:t>
            </w:r>
          </w:p>
        </w:tc>
        <w:tc>
          <w:tcPr>
            <w:tcW w:w="570"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0,02 / 0,05</w:t>
            </w:r>
          </w:p>
        </w:tc>
        <w:tc>
          <w:tcPr>
            <w:tcW w:w="64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163,444</w:t>
            </w:r>
          </w:p>
        </w:tc>
        <w:tc>
          <w:tcPr>
            <w:tcW w:w="33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184,5</w:t>
            </w:r>
          </w:p>
        </w:tc>
        <w:tc>
          <w:tcPr>
            <w:tcW w:w="66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138,026</w:t>
            </w:r>
          </w:p>
        </w:tc>
      </w:tr>
      <w:tr w:rsidR="00DA521D" w:rsidRPr="005C5EBA" w:rsidTr="000F5EE4">
        <w:trPr>
          <w:trHeight w:val="765"/>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 xml:space="preserve">- налог, взимаемый в связи с применением патентной системы </w:t>
            </w:r>
            <w:proofErr w:type="spellStart"/>
            <w:r w:rsidRPr="005C5EBA">
              <w:rPr>
                <w:rFonts w:eastAsia="Calibri"/>
                <w:sz w:val="18"/>
                <w:szCs w:val="18"/>
              </w:rPr>
              <w:t>налогооблажения</w:t>
            </w:r>
            <w:proofErr w:type="spellEnd"/>
          </w:p>
        </w:tc>
        <w:tc>
          <w:tcPr>
            <w:tcW w:w="73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17 400,000</w:t>
            </w:r>
          </w:p>
        </w:tc>
        <w:tc>
          <w:tcPr>
            <w:tcW w:w="71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21 068,301</w:t>
            </w:r>
          </w:p>
        </w:tc>
        <w:tc>
          <w:tcPr>
            <w:tcW w:w="35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121,1</w:t>
            </w:r>
          </w:p>
        </w:tc>
        <w:tc>
          <w:tcPr>
            <w:tcW w:w="570"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1,3 / 3,8</w:t>
            </w:r>
          </w:p>
        </w:tc>
        <w:tc>
          <w:tcPr>
            <w:tcW w:w="64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2 026,624</w:t>
            </w:r>
          </w:p>
        </w:tc>
        <w:tc>
          <w:tcPr>
            <w:tcW w:w="33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1 039,6</w:t>
            </w:r>
          </w:p>
        </w:tc>
        <w:tc>
          <w:tcPr>
            <w:tcW w:w="66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19 041,677</w:t>
            </w:r>
          </w:p>
        </w:tc>
      </w:tr>
      <w:tr w:rsidR="00DA521D" w:rsidRPr="005C5EBA" w:rsidTr="000F5EE4">
        <w:trPr>
          <w:trHeight w:val="300"/>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Налог на имущество:</w:t>
            </w:r>
          </w:p>
        </w:tc>
        <w:tc>
          <w:tcPr>
            <w:tcW w:w="73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46 600,000</w:t>
            </w:r>
          </w:p>
        </w:tc>
        <w:tc>
          <w:tcPr>
            <w:tcW w:w="71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48 264,708</w:t>
            </w:r>
          </w:p>
        </w:tc>
        <w:tc>
          <w:tcPr>
            <w:tcW w:w="35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103,6</w:t>
            </w:r>
          </w:p>
        </w:tc>
        <w:tc>
          <w:tcPr>
            <w:tcW w:w="570"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bCs/>
                <w:sz w:val="18"/>
                <w:szCs w:val="18"/>
              </w:rPr>
              <w:t>3,0 / 8,8</w:t>
            </w:r>
          </w:p>
        </w:tc>
        <w:tc>
          <w:tcPr>
            <w:tcW w:w="64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51 674,553</w:t>
            </w:r>
          </w:p>
        </w:tc>
        <w:tc>
          <w:tcPr>
            <w:tcW w:w="33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93,4</w:t>
            </w:r>
          </w:p>
        </w:tc>
        <w:tc>
          <w:tcPr>
            <w:tcW w:w="66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-3 409,845</w:t>
            </w:r>
          </w:p>
        </w:tc>
      </w:tr>
      <w:tr w:rsidR="00DA521D" w:rsidRPr="005C5EBA" w:rsidTr="000F5EE4">
        <w:trPr>
          <w:trHeight w:val="510"/>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 налог на имущество физических лиц</w:t>
            </w:r>
          </w:p>
        </w:tc>
        <w:tc>
          <w:tcPr>
            <w:tcW w:w="73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23 700,000</w:t>
            </w:r>
          </w:p>
        </w:tc>
        <w:tc>
          <w:tcPr>
            <w:tcW w:w="71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24 448,153</w:t>
            </w:r>
          </w:p>
        </w:tc>
        <w:tc>
          <w:tcPr>
            <w:tcW w:w="35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103,2</w:t>
            </w:r>
          </w:p>
        </w:tc>
        <w:tc>
          <w:tcPr>
            <w:tcW w:w="570"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1,5 / 4,5</w:t>
            </w:r>
          </w:p>
        </w:tc>
        <w:tc>
          <w:tcPr>
            <w:tcW w:w="64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26 771,776</w:t>
            </w:r>
          </w:p>
        </w:tc>
        <w:tc>
          <w:tcPr>
            <w:tcW w:w="33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91,3</w:t>
            </w:r>
          </w:p>
        </w:tc>
        <w:tc>
          <w:tcPr>
            <w:tcW w:w="66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-2 323,623</w:t>
            </w:r>
          </w:p>
        </w:tc>
      </w:tr>
      <w:tr w:rsidR="00DA521D" w:rsidRPr="005C5EBA" w:rsidTr="000F5EE4">
        <w:trPr>
          <w:trHeight w:val="300"/>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 земельный налог</w:t>
            </w:r>
          </w:p>
        </w:tc>
        <w:tc>
          <w:tcPr>
            <w:tcW w:w="73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22 900,000</w:t>
            </w:r>
          </w:p>
        </w:tc>
        <w:tc>
          <w:tcPr>
            <w:tcW w:w="71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23 816,555</w:t>
            </w:r>
          </w:p>
        </w:tc>
        <w:tc>
          <w:tcPr>
            <w:tcW w:w="35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104,0</w:t>
            </w:r>
          </w:p>
        </w:tc>
        <w:tc>
          <w:tcPr>
            <w:tcW w:w="570"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1,5 / 4,3</w:t>
            </w:r>
          </w:p>
        </w:tc>
        <w:tc>
          <w:tcPr>
            <w:tcW w:w="64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24 902,777</w:t>
            </w:r>
          </w:p>
        </w:tc>
        <w:tc>
          <w:tcPr>
            <w:tcW w:w="33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95,6</w:t>
            </w:r>
          </w:p>
        </w:tc>
        <w:tc>
          <w:tcPr>
            <w:tcW w:w="66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-1 086,222</w:t>
            </w:r>
          </w:p>
        </w:tc>
      </w:tr>
      <w:tr w:rsidR="00DA521D" w:rsidRPr="005C5EBA" w:rsidTr="000F5EE4">
        <w:trPr>
          <w:trHeight w:val="300"/>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Государственная пошлина</w:t>
            </w:r>
          </w:p>
        </w:tc>
        <w:tc>
          <w:tcPr>
            <w:tcW w:w="73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6 150,000</w:t>
            </w:r>
          </w:p>
        </w:tc>
        <w:tc>
          <w:tcPr>
            <w:tcW w:w="71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6 347,383</w:t>
            </w:r>
          </w:p>
        </w:tc>
        <w:tc>
          <w:tcPr>
            <w:tcW w:w="35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103,2</w:t>
            </w:r>
          </w:p>
        </w:tc>
        <w:tc>
          <w:tcPr>
            <w:tcW w:w="570"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bCs/>
                <w:sz w:val="18"/>
                <w:szCs w:val="18"/>
              </w:rPr>
              <w:t>0,4 / 1,2</w:t>
            </w:r>
          </w:p>
        </w:tc>
        <w:tc>
          <w:tcPr>
            <w:tcW w:w="64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6 426,398</w:t>
            </w:r>
          </w:p>
        </w:tc>
        <w:tc>
          <w:tcPr>
            <w:tcW w:w="33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98,8</w:t>
            </w:r>
          </w:p>
        </w:tc>
        <w:tc>
          <w:tcPr>
            <w:tcW w:w="66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-79,016</w:t>
            </w:r>
          </w:p>
        </w:tc>
      </w:tr>
      <w:tr w:rsidR="00DA521D" w:rsidRPr="005C5EBA" w:rsidTr="000F5EE4">
        <w:trPr>
          <w:trHeight w:val="1275"/>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Прочие налоговые (задолженность и перерасчеты по отмененным налогам и сборам и иным обязательствам)</w:t>
            </w:r>
          </w:p>
        </w:tc>
        <w:tc>
          <w:tcPr>
            <w:tcW w:w="73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82,400</w:t>
            </w:r>
          </w:p>
        </w:tc>
        <w:tc>
          <w:tcPr>
            <w:tcW w:w="71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82,476</w:t>
            </w:r>
          </w:p>
        </w:tc>
        <w:tc>
          <w:tcPr>
            <w:tcW w:w="35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100,1</w:t>
            </w:r>
          </w:p>
        </w:tc>
        <w:tc>
          <w:tcPr>
            <w:tcW w:w="570"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bCs/>
                <w:sz w:val="18"/>
                <w:szCs w:val="18"/>
              </w:rPr>
              <w:t>0,01 / 0,02</w:t>
            </w:r>
          </w:p>
        </w:tc>
        <w:tc>
          <w:tcPr>
            <w:tcW w:w="64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82,944</w:t>
            </w:r>
          </w:p>
        </w:tc>
        <w:tc>
          <w:tcPr>
            <w:tcW w:w="33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99,4</w:t>
            </w:r>
          </w:p>
        </w:tc>
        <w:tc>
          <w:tcPr>
            <w:tcW w:w="66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18"/>
                <w:szCs w:val="18"/>
              </w:rPr>
            </w:pPr>
            <w:r w:rsidRPr="005C5EBA">
              <w:rPr>
                <w:rFonts w:eastAsia="Calibri"/>
                <w:bCs/>
                <w:sz w:val="18"/>
                <w:szCs w:val="18"/>
              </w:rPr>
              <w:t>-0,468</w:t>
            </w:r>
          </w:p>
        </w:tc>
      </w:tr>
      <w:tr w:rsidR="00DA521D" w:rsidRPr="005C5EBA" w:rsidTr="000F5EE4">
        <w:trPr>
          <w:trHeight w:val="300"/>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 xml:space="preserve">Всего доходов </w:t>
            </w:r>
          </w:p>
        </w:tc>
        <w:tc>
          <w:tcPr>
            <w:tcW w:w="73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1 703 331,585</w:t>
            </w:r>
          </w:p>
        </w:tc>
        <w:tc>
          <w:tcPr>
            <w:tcW w:w="71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1 585 289,440</w:t>
            </w:r>
          </w:p>
        </w:tc>
        <w:tc>
          <w:tcPr>
            <w:tcW w:w="35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rFonts w:eastAsia="Calibri"/>
                <w:b/>
                <w:bCs/>
                <w:sz w:val="18"/>
                <w:szCs w:val="18"/>
              </w:rPr>
              <w:t>93,1</w:t>
            </w:r>
          </w:p>
        </w:tc>
        <w:tc>
          <w:tcPr>
            <w:tcW w:w="570" w:type="pct"/>
            <w:tcBorders>
              <w:top w:val="nil"/>
              <w:left w:val="nil"/>
              <w:bottom w:val="single" w:sz="4" w:space="0" w:color="auto"/>
              <w:right w:val="single" w:sz="4" w:space="0" w:color="auto"/>
            </w:tcBorders>
            <w:shd w:val="clear" w:color="auto" w:fill="auto"/>
            <w:noWrap/>
            <w:vAlign w:val="center"/>
            <w:hideMark/>
          </w:tcPr>
          <w:p w:rsidR="00DA521D" w:rsidRPr="005C5EBA" w:rsidRDefault="00DA521D" w:rsidP="000F5EE4">
            <w:pPr>
              <w:jc w:val="center"/>
              <w:rPr>
                <w:rFonts w:ascii="Calibri" w:hAnsi="Calibri"/>
                <w:b/>
                <w:bCs/>
                <w:sz w:val="22"/>
                <w:szCs w:val="22"/>
              </w:rPr>
            </w:pPr>
            <w:r w:rsidRPr="005C5EBA">
              <w:rPr>
                <w:rFonts w:ascii="Calibri" w:hAnsi="Calibri"/>
                <w:b/>
                <w:bCs/>
                <w:sz w:val="22"/>
                <w:szCs w:val="22"/>
              </w:rPr>
              <w:t> </w:t>
            </w:r>
          </w:p>
        </w:tc>
        <w:tc>
          <w:tcPr>
            <w:tcW w:w="642" w:type="pct"/>
            <w:tcBorders>
              <w:top w:val="nil"/>
              <w:left w:val="nil"/>
              <w:bottom w:val="single" w:sz="4" w:space="0" w:color="auto"/>
              <w:right w:val="single" w:sz="4" w:space="0" w:color="auto"/>
            </w:tcBorders>
            <w:shd w:val="clear" w:color="auto" w:fill="auto"/>
            <w:noWrap/>
            <w:vAlign w:val="center"/>
            <w:hideMark/>
          </w:tcPr>
          <w:p w:rsidR="00DA521D" w:rsidRPr="005C5EBA" w:rsidRDefault="00DA521D" w:rsidP="000F5EE4">
            <w:pPr>
              <w:jc w:val="center"/>
              <w:rPr>
                <w:b/>
                <w:bCs/>
                <w:sz w:val="18"/>
                <w:szCs w:val="18"/>
              </w:rPr>
            </w:pPr>
            <w:r w:rsidRPr="005C5EBA">
              <w:rPr>
                <w:b/>
                <w:bCs/>
                <w:sz w:val="18"/>
                <w:szCs w:val="18"/>
              </w:rPr>
              <w:t>1 967 285,78</w:t>
            </w:r>
          </w:p>
        </w:tc>
        <w:tc>
          <w:tcPr>
            <w:tcW w:w="33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80,6</w:t>
            </w:r>
          </w:p>
        </w:tc>
        <w:tc>
          <w:tcPr>
            <w:tcW w:w="66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-381 996,340</w:t>
            </w:r>
          </w:p>
        </w:tc>
      </w:tr>
      <w:tr w:rsidR="00DA521D" w:rsidRPr="005C5EBA" w:rsidTr="000F5EE4">
        <w:trPr>
          <w:trHeight w:val="510"/>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Налоговые и неналоговые доходы</w:t>
            </w:r>
          </w:p>
        </w:tc>
        <w:tc>
          <w:tcPr>
            <w:tcW w:w="735" w:type="pct"/>
            <w:tcBorders>
              <w:top w:val="nil"/>
              <w:left w:val="nil"/>
              <w:bottom w:val="single" w:sz="4" w:space="0" w:color="auto"/>
              <w:right w:val="single" w:sz="4" w:space="0" w:color="auto"/>
            </w:tcBorders>
            <w:shd w:val="clear" w:color="auto" w:fill="auto"/>
            <w:noWrap/>
            <w:vAlign w:val="bottom"/>
            <w:hideMark/>
          </w:tcPr>
          <w:p w:rsidR="00DA521D" w:rsidRPr="005C5EBA" w:rsidRDefault="00DA521D" w:rsidP="000F5EE4">
            <w:pPr>
              <w:jc w:val="center"/>
              <w:rPr>
                <w:b/>
                <w:bCs/>
                <w:sz w:val="18"/>
                <w:szCs w:val="18"/>
              </w:rPr>
            </w:pPr>
            <w:r w:rsidRPr="005C5EBA">
              <w:rPr>
                <w:b/>
                <w:bCs/>
                <w:sz w:val="18"/>
                <w:szCs w:val="18"/>
              </w:rPr>
              <w:t>651 584,400</w:t>
            </w:r>
          </w:p>
          <w:p w:rsidR="00DA521D" w:rsidRPr="005C5EBA" w:rsidRDefault="00DA521D" w:rsidP="000F5EE4">
            <w:pPr>
              <w:jc w:val="center"/>
              <w:rPr>
                <w:b/>
                <w:bCs/>
                <w:sz w:val="18"/>
                <w:szCs w:val="18"/>
              </w:rPr>
            </w:pPr>
          </w:p>
        </w:tc>
        <w:tc>
          <w:tcPr>
            <w:tcW w:w="71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549 257,550</w:t>
            </w:r>
          </w:p>
        </w:tc>
        <w:tc>
          <w:tcPr>
            <w:tcW w:w="357" w:type="pct"/>
            <w:tcBorders>
              <w:top w:val="nil"/>
              <w:left w:val="nil"/>
              <w:bottom w:val="single" w:sz="4" w:space="0" w:color="auto"/>
              <w:right w:val="single" w:sz="4" w:space="0" w:color="auto"/>
            </w:tcBorders>
            <w:shd w:val="clear" w:color="auto" w:fill="auto"/>
            <w:noWrap/>
            <w:vAlign w:val="bottom"/>
            <w:hideMark/>
          </w:tcPr>
          <w:p w:rsidR="00DA521D" w:rsidRPr="005C5EBA" w:rsidRDefault="00DA521D" w:rsidP="000F5EE4">
            <w:pPr>
              <w:jc w:val="center"/>
              <w:rPr>
                <w:b/>
                <w:bCs/>
                <w:sz w:val="18"/>
                <w:szCs w:val="18"/>
              </w:rPr>
            </w:pPr>
            <w:r w:rsidRPr="005C5EBA">
              <w:rPr>
                <w:b/>
                <w:bCs/>
                <w:sz w:val="18"/>
                <w:szCs w:val="18"/>
              </w:rPr>
              <w:t>84,3</w:t>
            </w:r>
          </w:p>
          <w:p w:rsidR="00DA521D" w:rsidRPr="005C5EBA" w:rsidRDefault="00DA521D" w:rsidP="000F5EE4">
            <w:pPr>
              <w:rPr>
                <w:b/>
                <w:bCs/>
                <w:sz w:val="18"/>
                <w:szCs w:val="18"/>
              </w:rPr>
            </w:pPr>
          </w:p>
        </w:tc>
        <w:tc>
          <w:tcPr>
            <w:tcW w:w="570" w:type="pct"/>
            <w:tcBorders>
              <w:top w:val="nil"/>
              <w:left w:val="nil"/>
              <w:bottom w:val="single" w:sz="4" w:space="0" w:color="auto"/>
              <w:right w:val="single" w:sz="4" w:space="0" w:color="auto"/>
            </w:tcBorders>
            <w:shd w:val="clear" w:color="auto" w:fill="auto"/>
            <w:noWrap/>
            <w:vAlign w:val="bottom"/>
            <w:hideMark/>
          </w:tcPr>
          <w:p w:rsidR="00DA521D" w:rsidRPr="005C5EBA" w:rsidRDefault="00DA521D" w:rsidP="000F5EE4">
            <w:pPr>
              <w:jc w:val="center"/>
              <w:rPr>
                <w:b/>
                <w:bCs/>
                <w:sz w:val="18"/>
                <w:szCs w:val="18"/>
              </w:rPr>
            </w:pPr>
          </w:p>
        </w:tc>
        <w:tc>
          <w:tcPr>
            <w:tcW w:w="642" w:type="pct"/>
            <w:tcBorders>
              <w:top w:val="nil"/>
              <w:left w:val="nil"/>
              <w:bottom w:val="single" w:sz="4" w:space="0" w:color="auto"/>
              <w:right w:val="single" w:sz="4" w:space="0" w:color="auto"/>
            </w:tcBorders>
            <w:shd w:val="clear" w:color="auto" w:fill="auto"/>
            <w:noWrap/>
            <w:vAlign w:val="center"/>
            <w:hideMark/>
          </w:tcPr>
          <w:p w:rsidR="00DA521D" w:rsidRPr="005C5EBA" w:rsidRDefault="00DA521D" w:rsidP="000F5EE4">
            <w:pPr>
              <w:jc w:val="center"/>
              <w:rPr>
                <w:b/>
                <w:bCs/>
                <w:sz w:val="18"/>
                <w:szCs w:val="18"/>
              </w:rPr>
            </w:pPr>
            <w:r w:rsidRPr="005C5EBA">
              <w:rPr>
                <w:b/>
                <w:bCs/>
                <w:sz w:val="18"/>
                <w:szCs w:val="18"/>
              </w:rPr>
              <w:t>649 842,70</w:t>
            </w:r>
          </w:p>
        </w:tc>
        <w:tc>
          <w:tcPr>
            <w:tcW w:w="33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84,5</w:t>
            </w:r>
          </w:p>
        </w:tc>
        <w:tc>
          <w:tcPr>
            <w:tcW w:w="66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-100 585,154</w:t>
            </w:r>
          </w:p>
        </w:tc>
      </w:tr>
    </w:tbl>
    <w:p w:rsidR="00DA521D" w:rsidRPr="005C5EBA" w:rsidRDefault="00DA521D" w:rsidP="00DA521D">
      <w:pPr>
        <w:spacing w:line="271" w:lineRule="auto"/>
        <w:rPr>
          <w:szCs w:val="26"/>
        </w:rPr>
      </w:pPr>
    </w:p>
    <w:p w:rsidR="00DA521D" w:rsidRPr="005C5EBA" w:rsidRDefault="00DA521D" w:rsidP="00DA521D">
      <w:pPr>
        <w:spacing w:line="271" w:lineRule="auto"/>
        <w:rPr>
          <w:szCs w:val="26"/>
        </w:rPr>
      </w:pPr>
      <w:r w:rsidRPr="005C5EBA">
        <w:rPr>
          <w:szCs w:val="26"/>
        </w:rPr>
        <w:t>Анализ налоговых поступлений показал, что, как и прежде, основную долю налоговых доходов занимает НДФЛ, поступивший в объеме 388 308,859 тыс. руб. Плановые назначения НДФЛ исполнены на 77,3%. Относительно 2020 года произошло снижение поступлений НДФЛ на 92 175,639 тыс. руб. или на 19,2%.</w:t>
      </w:r>
    </w:p>
    <w:p w:rsidR="00DA521D" w:rsidRPr="005C5EBA" w:rsidRDefault="00DA521D" w:rsidP="00DA521D">
      <w:pPr>
        <w:rPr>
          <w:szCs w:val="26"/>
        </w:rPr>
      </w:pPr>
      <w:proofErr w:type="gramStart"/>
      <w:r w:rsidRPr="005C5EBA">
        <w:rPr>
          <w:szCs w:val="26"/>
        </w:rPr>
        <w:t>Основной причиной снижения поступлений НДФЛ в 2021 году, явилось уменьшение с 1 января 2021 года процента дополнительного норматива отчислений от НДФЛ в бюджет городского округа на 7 282443% (2020 году – 29,019%, в 2021 году – 21,7365570%), на основании Закона Приморского края от 21.12.2020 № 969-КЗ «О краевом бюджете на 2021 год и плановый период 2022 и 2023 годов».</w:t>
      </w:r>
      <w:proofErr w:type="gramEnd"/>
      <w:r w:rsidRPr="005C5EBA">
        <w:rPr>
          <w:szCs w:val="26"/>
        </w:rPr>
        <w:t xml:space="preserve"> Помимо этого, по основному налогоплательщику ПАО ААК «Прогресс» наблюдается </w:t>
      </w:r>
      <w:r w:rsidRPr="005C5EBA">
        <w:rPr>
          <w:szCs w:val="26"/>
        </w:rPr>
        <w:lastRenderedPageBreak/>
        <w:t>снижение поступлений по налогу на доходы физических лиц, это связано с тем, что на предприятии проводятся мероприятия по оптимизации расходов в рамках Стратегии развития Холдинга "Вертолеты России".</w:t>
      </w:r>
    </w:p>
    <w:p w:rsidR="00DA521D" w:rsidRPr="005C5EBA" w:rsidRDefault="00DA521D" w:rsidP="00DA521D">
      <w:pPr>
        <w:spacing w:line="271" w:lineRule="auto"/>
        <w:rPr>
          <w:szCs w:val="26"/>
        </w:rPr>
      </w:pPr>
      <w:r w:rsidRPr="005C5EBA">
        <w:rPr>
          <w:szCs w:val="26"/>
        </w:rPr>
        <w:t xml:space="preserve">Значительное перевыполнение плана наблюдается по налогу, взимаемому в связи с применением патентной системы, в сумме - 3 668,3 тыс. руб. Это объясняется переходом основной доли налогоплательщиков, применявших ранее систему налогообложения в виде единого налога на вмененный доход (утратившую силу с 1 января 2021 года), на патентную систему налогообложения. </w:t>
      </w:r>
    </w:p>
    <w:p w:rsidR="00DA521D" w:rsidRPr="005C5EBA" w:rsidRDefault="00DA521D" w:rsidP="00DA521D">
      <w:pPr>
        <w:spacing w:line="271" w:lineRule="auto"/>
        <w:rPr>
          <w:szCs w:val="26"/>
        </w:rPr>
      </w:pPr>
      <w:r w:rsidRPr="005C5EBA">
        <w:rPr>
          <w:szCs w:val="26"/>
        </w:rPr>
        <w:t>Согласно информации, предоставленной МИФНС № 10 по Приморскому краю, задолженность по налогу на доходы физических лиц по состоянию на 01.01.2022 составляет 851,233 тыс. руб. По сравнению с задолженностью на 01.01.2021 недоимка снизилась на 56,4% или на 657,542 тыс. руб., рост обусловлен неуплатой текущих начислений по налогу.</w:t>
      </w:r>
    </w:p>
    <w:p w:rsidR="00DA521D" w:rsidRPr="005C5EBA" w:rsidRDefault="00DA521D" w:rsidP="00DA521D">
      <w:pPr>
        <w:spacing w:line="271" w:lineRule="auto"/>
        <w:rPr>
          <w:szCs w:val="26"/>
        </w:rPr>
      </w:pPr>
      <w:proofErr w:type="gramStart"/>
      <w:r w:rsidRPr="005C5EBA">
        <w:rPr>
          <w:szCs w:val="26"/>
        </w:rPr>
        <w:t>Основной причиной снижения поступлений по НДФЛ за 2021 года, явилось снижение с 1 января 2021 года процента отчисления по данному виду налога в местный бюджет (2020 году – 29,019%, в 2021 году – 21,7365570%), на основании Закона Приморского края от 21.12.2020 № 969-КЗ «О краевом бюджете на 2021 год и плановый период 2022 и 2023 годов».</w:t>
      </w:r>
      <w:proofErr w:type="gramEnd"/>
    </w:p>
    <w:p w:rsidR="00DA521D" w:rsidRPr="005C5EBA" w:rsidRDefault="00DA521D" w:rsidP="00DA521D">
      <w:pPr>
        <w:spacing w:line="271" w:lineRule="auto"/>
        <w:rPr>
          <w:szCs w:val="26"/>
        </w:rPr>
      </w:pPr>
      <w:r w:rsidRPr="005C5EBA">
        <w:rPr>
          <w:szCs w:val="26"/>
        </w:rPr>
        <w:t xml:space="preserve">Поступления  по налогам на совокупный доход составили  34 606,227 тыс. руб. или 112,7% годовых назначений.  Доля указанного вида налогов в налоговых поступлениях составляет 7,0%. </w:t>
      </w:r>
    </w:p>
    <w:p w:rsidR="00DA521D" w:rsidRPr="005C5EBA" w:rsidRDefault="00DA521D" w:rsidP="00DA521D">
      <w:pPr>
        <w:spacing w:line="271" w:lineRule="auto"/>
        <w:rPr>
          <w:szCs w:val="26"/>
        </w:rPr>
      </w:pPr>
      <w:r w:rsidRPr="005C5EBA">
        <w:rPr>
          <w:szCs w:val="26"/>
        </w:rPr>
        <w:t xml:space="preserve"> В структуре этого вида доходов основную долю (60,9%) занимает налог, взимаемый в связи с применением патентной системы налогообложения. </w:t>
      </w:r>
      <w:proofErr w:type="gramStart"/>
      <w:r w:rsidRPr="005C5EBA">
        <w:rPr>
          <w:szCs w:val="26"/>
        </w:rPr>
        <w:t xml:space="preserve">В бюджет городского округа поступило 21 068,3 тыс. руб. Доля этого налога в налоговых доходах составляет 4,3%, план 2021 года исполнен на 121,1%, при этом относительно аналогичного показателя за 2020 год наблюдается увеличение на 19 041,7 тыс. руб. Увеличение поступлений по отношению к предыдущему году связано </w:t>
      </w:r>
      <w:r>
        <w:rPr>
          <w:szCs w:val="26"/>
        </w:rPr>
        <w:t xml:space="preserve">с </w:t>
      </w:r>
      <w:r w:rsidRPr="005C5EBA">
        <w:rPr>
          <w:szCs w:val="26"/>
        </w:rPr>
        <w:t>переходом основной доли налогоплательщиков, применявших ранее систему налогообложения в виде единого налога на</w:t>
      </w:r>
      <w:proofErr w:type="gramEnd"/>
      <w:r w:rsidRPr="005C5EBA">
        <w:rPr>
          <w:szCs w:val="26"/>
        </w:rPr>
        <w:t xml:space="preserve"> вмененный доход (утратившую силу с 1 января 2021 года), на патентную систему налогообложения. </w:t>
      </w:r>
    </w:p>
    <w:p w:rsidR="00DA521D" w:rsidRPr="005C5EBA" w:rsidRDefault="00DA521D" w:rsidP="00DA521D">
      <w:pPr>
        <w:spacing w:line="271" w:lineRule="auto"/>
        <w:rPr>
          <w:szCs w:val="26"/>
        </w:rPr>
      </w:pPr>
      <w:r w:rsidRPr="005C5EBA">
        <w:rPr>
          <w:szCs w:val="26"/>
        </w:rPr>
        <w:t>- единый сельскохозяйственный  налог (ЕСХН) составил 301,470 тыс. руб., план исполнен на 100,5%. В общей сумме налоговых доходов доля составляет 0,06%, в сравнении с уровнем 2020 года в бюджет городского округа данного вида налога поступило больше на 138,026 тыс. руб.</w:t>
      </w:r>
    </w:p>
    <w:p w:rsidR="00DA521D" w:rsidRPr="005C5EBA" w:rsidRDefault="00DA521D" w:rsidP="00DA521D">
      <w:pPr>
        <w:spacing w:line="271" w:lineRule="auto"/>
        <w:rPr>
          <w:szCs w:val="26"/>
        </w:rPr>
      </w:pPr>
      <w:r w:rsidRPr="005C5EBA">
        <w:rPr>
          <w:szCs w:val="26"/>
        </w:rPr>
        <w:t xml:space="preserve">- единый налог на вменный доход для отдельных видов деятельности (ЕНВД) составил 10 126,9 тыс. руб., что на 31 255,0 тыс. руб. меньше аналогичного показателя 2020 года. </w:t>
      </w:r>
      <w:r w:rsidRPr="005C5EBA">
        <w:rPr>
          <w:rFonts w:eastAsia="Calibri"/>
          <w:szCs w:val="26"/>
        </w:rPr>
        <w:t xml:space="preserve">План отчетного периода по данному виду дохода выполнен на 101,3%. </w:t>
      </w:r>
      <w:r w:rsidRPr="005C5EBA">
        <w:rPr>
          <w:szCs w:val="26"/>
        </w:rPr>
        <w:t xml:space="preserve">Причиной снижения поступлений по единому налогу на вмененный доход явилось принятие Федеральный </w:t>
      </w:r>
      <w:hyperlink r:id="rId11" w:history="1">
        <w:proofErr w:type="gramStart"/>
        <w:r w:rsidRPr="005C5EBA">
          <w:rPr>
            <w:szCs w:val="26"/>
          </w:rPr>
          <w:t>закон</w:t>
        </w:r>
        <w:proofErr w:type="gramEnd"/>
      </w:hyperlink>
      <w:r w:rsidRPr="005C5EBA">
        <w:rPr>
          <w:szCs w:val="26"/>
        </w:rPr>
        <w:t>а от 29 июня 2012года  N 97-ФЗ, в соответствии с которым с 1 января 2021 года утратила силу  Глава 26.2 Налогового кодекса РФ «Система налогообложения в виде единого налога на вмененный доход для отдельных видов деятельности».</w:t>
      </w:r>
    </w:p>
    <w:p w:rsidR="00DA521D" w:rsidRPr="005C5EBA" w:rsidRDefault="00DA521D" w:rsidP="00DA521D">
      <w:pPr>
        <w:spacing w:line="271" w:lineRule="auto"/>
        <w:rPr>
          <w:szCs w:val="26"/>
        </w:rPr>
      </w:pPr>
      <w:r w:rsidRPr="005C5EBA">
        <w:rPr>
          <w:szCs w:val="26"/>
        </w:rPr>
        <w:t xml:space="preserve">- </w:t>
      </w:r>
      <w:proofErr w:type="gramStart"/>
      <w:r w:rsidRPr="005C5EBA">
        <w:rPr>
          <w:szCs w:val="26"/>
        </w:rPr>
        <w:t>н</w:t>
      </w:r>
      <w:proofErr w:type="gramEnd"/>
      <w:r w:rsidRPr="005C5EBA">
        <w:rPr>
          <w:szCs w:val="26"/>
        </w:rPr>
        <w:t xml:space="preserve">алог, в связи с применением упрощенной системы налогообложения (УСН) </w:t>
      </w:r>
      <w:r w:rsidRPr="005C5EBA">
        <w:rPr>
          <w:szCs w:val="26"/>
        </w:rPr>
        <w:lastRenderedPageBreak/>
        <w:t xml:space="preserve">составил 3 109,6 тыс. руб., что на 100% больше аналогичного показателя в 2020 году. </w:t>
      </w:r>
      <w:proofErr w:type="gramStart"/>
      <w:r w:rsidRPr="005C5EBA">
        <w:rPr>
          <w:szCs w:val="26"/>
        </w:rPr>
        <w:t>План отчетного периода исполнен на 103,6 %. На основании Закона Приморского края от 02 апреля 2019 года № 473-КЗ «Об установлении единого норматива отчислений в бюджеты муниципальных районов, муниципальных округов и городских округов Приморского края от налога, взимаемого в связи с применением упрощенной системы налогообложения» с 01 января 2021 года производятся отчисления по налогу в размере 2%.</w:t>
      </w:r>
      <w:proofErr w:type="gramEnd"/>
    </w:p>
    <w:p w:rsidR="00DA521D" w:rsidRPr="005C5EBA" w:rsidRDefault="00DA521D" w:rsidP="00DA521D">
      <w:pPr>
        <w:spacing w:line="271" w:lineRule="auto"/>
        <w:rPr>
          <w:szCs w:val="26"/>
        </w:rPr>
      </w:pPr>
      <w:r w:rsidRPr="005C5EBA">
        <w:rPr>
          <w:szCs w:val="26"/>
        </w:rPr>
        <w:t xml:space="preserve">Согласно информации, предоставленной МИФНС № 10 по Приморскому краю, задолженность по состоянию на 01.01.2022: </w:t>
      </w:r>
    </w:p>
    <w:p w:rsidR="00DA521D" w:rsidRPr="005C5EBA" w:rsidRDefault="00DA521D" w:rsidP="00DA521D">
      <w:pPr>
        <w:spacing w:line="271" w:lineRule="auto"/>
        <w:rPr>
          <w:szCs w:val="26"/>
        </w:rPr>
      </w:pPr>
      <w:r w:rsidRPr="005C5EBA">
        <w:rPr>
          <w:szCs w:val="26"/>
        </w:rPr>
        <w:t>- по единому налогу на вмененный доход для отдельных видов деятельности  составляет 594,788 тыс. руб., по сравнению с задолженностью на  01.01.2021 недоимка уменьшилась на 77,4 % или на 2 039,306 тыс. руб.;</w:t>
      </w:r>
    </w:p>
    <w:p w:rsidR="00DA521D" w:rsidRPr="005C5EBA" w:rsidRDefault="00DA521D" w:rsidP="00DA521D">
      <w:pPr>
        <w:spacing w:line="271" w:lineRule="auto"/>
        <w:rPr>
          <w:szCs w:val="26"/>
        </w:rPr>
      </w:pPr>
      <w:r w:rsidRPr="005C5EBA">
        <w:rPr>
          <w:szCs w:val="26"/>
        </w:rPr>
        <w:t>- по налогу, взимаемому в связи с применением патентной системы - в сумме 136,303 тыс. руб., по отношению к 01.01.2020 недоимка увеличилась на 92,420 тыс. руб.;</w:t>
      </w:r>
    </w:p>
    <w:p w:rsidR="00DA521D" w:rsidRPr="005C5EBA" w:rsidRDefault="00DA521D" w:rsidP="00DA521D">
      <w:pPr>
        <w:spacing w:line="271" w:lineRule="auto"/>
        <w:rPr>
          <w:szCs w:val="26"/>
        </w:rPr>
      </w:pPr>
      <w:r w:rsidRPr="005C5EBA">
        <w:rPr>
          <w:szCs w:val="26"/>
        </w:rPr>
        <w:t>- по налогу, в связи с применением упрощенной системы налогообложения – 38,662 тыс. руб., по состоянию на 01.01.2021 недоимка не числилась.</w:t>
      </w:r>
    </w:p>
    <w:p w:rsidR="00DA521D" w:rsidRPr="005C5EBA" w:rsidRDefault="00DA521D" w:rsidP="00DA521D">
      <w:pPr>
        <w:spacing w:line="271" w:lineRule="auto"/>
        <w:rPr>
          <w:szCs w:val="26"/>
        </w:rPr>
      </w:pPr>
      <w:r w:rsidRPr="005C5EBA">
        <w:rPr>
          <w:rFonts w:eastAsia="Calibri"/>
          <w:szCs w:val="26"/>
        </w:rPr>
        <w:t>Поступление</w:t>
      </w:r>
      <w:r w:rsidRPr="005C5EBA">
        <w:rPr>
          <w:rFonts w:eastAsia="Calibri"/>
          <w:i/>
          <w:szCs w:val="26"/>
        </w:rPr>
        <w:t xml:space="preserve"> </w:t>
      </w:r>
      <w:r w:rsidRPr="005C5EBA">
        <w:rPr>
          <w:rFonts w:eastAsia="Calibri"/>
          <w:szCs w:val="26"/>
        </w:rPr>
        <w:t xml:space="preserve">налога на имущество физических лиц в 2021 году составило 24 448, 153 тыс. руб. (103,2 %) и меньше аналогичный показатель предыдущего года на 2 323,623 тыс. руб. или на 8,7%. </w:t>
      </w:r>
      <w:r w:rsidRPr="005C5EBA">
        <w:rPr>
          <w:szCs w:val="26"/>
        </w:rPr>
        <w:t xml:space="preserve">Доля данного вида дохода в общей сумме налоговых поступлений составила 5,0%. </w:t>
      </w:r>
    </w:p>
    <w:p w:rsidR="00DA521D" w:rsidRPr="005C5EBA" w:rsidRDefault="00DA521D" w:rsidP="00DA521D">
      <w:pPr>
        <w:spacing w:line="271" w:lineRule="auto"/>
        <w:rPr>
          <w:szCs w:val="26"/>
        </w:rPr>
      </w:pPr>
      <w:proofErr w:type="gramStart"/>
      <w:r w:rsidRPr="005C5EBA">
        <w:rPr>
          <w:szCs w:val="26"/>
        </w:rPr>
        <w:t>План доходов по</w:t>
      </w:r>
      <w:r w:rsidRPr="005C5EBA">
        <w:rPr>
          <w:i/>
          <w:szCs w:val="26"/>
        </w:rPr>
        <w:t xml:space="preserve"> </w:t>
      </w:r>
      <w:r w:rsidRPr="005C5EBA">
        <w:rPr>
          <w:szCs w:val="26"/>
        </w:rPr>
        <w:t>земельному налогу</w:t>
      </w:r>
      <w:r w:rsidRPr="005C5EBA">
        <w:rPr>
          <w:i/>
          <w:szCs w:val="26"/>
        </w:rPr>
        <w:t xml:space="preserve"> </w:t>
      </w:r>
      <w:r w:rsidRPr="005C5EBA">
        <w:rPr>
          <w:szCs w:val="26"/>
        </w:rPr>
        <w:t xml:space="preserve">в 2021 году выполнен на 104 %, в отчетном периоде налог поступил в сумме 23 816,555 тыс. руб., перевыполнение в абсолютном выражении составило 916,555 тыс. руб. В отчетном году в сравнении с уровнем 2020 года в бюджет городского округа данного вида налога поступило меньше на 1 086,222 тыс. руб. или на 4,4%.  </w:t>
      </w:r>
      <w:proofErr w:type="gramEnd"/>
    </w:p>
    <w:p w:rsidR="00DA521D" w:rsidRPr="005C5EBA" w:rsidRDefault="00DA521D" w:rsidP="00DA521D">
      <w:pPr>
        <w:spacing w:line="271" w:lineRule="auto"/>
        <w:rPr>
          <w:szCs w:val="26"/>
        </w:rPr>
      </w:pPr>
      <w:r w:rsidRPr="005C5EBA">
        <w:rPr>
          <w:szCs w:val="26"/>
        </w:rPr>
        <w:t xml:space="preserve">Согласно информации, предоставленной МИФНС № 10 по Приморскому краю, задолженность по состоянию на 01.01.2022: </w:t>
      </w:r>
    </w:p>
    <w:p w:rsidR="00DA521D" w:rsidRPr="005C5EBA" w:rsidRDefault="00DA521D" w:rsidP="00DA521D">
      <w:pPr>
        <w:spacing w:line="271" w:lineRule="auto"/>
        <w:rPr>
          <w:szCs w:val="26"/>
        </w:rPr>
      </w:pPr>
      <w:r w:rsidRPr="005C5EBA">
        <w:rPr>
          <w:szCs w:val="26"/>
        </w:rPr>
        <w:t xml:space="preserve">- по </w:t>
      </w:r>
      <w:r w:rsidRPr="005C5EBA">
        <w:rPr>
          <w:rFonts w:eastAsia="Calibri"/>
          <w:szCs w:val="26"/>
        </w:rPr>
        <w:t xml:space="preserve">налогу на имущество физических лиц </w:t>
      </w:r>
      <w:r w:rsidRPr="005C5EBA">
        <w:rPr>
          <w:szCs w:val="26"/>
        </w:rPr>
        <w:t>составляет 4 178,178 тыс. руб., по сравнению с задолженностью на  01.01.2021 недоимка снизилась на 0,4% или на 19,268 тыс. руб.;</w:t>
      </w:r>
    </w:p>
    <w:p w:rsidR="00DA521D" w:rsidRPr="005C5EBA" w:rsidRDefault="00DA521D" w:rsidP="00DA521D">
      <w:pPr>
        <w:spacing w:line="271" w:lineRule="auto"/>
        <w:rPr>
          <w:szCs w:val="26"/>
        </w:rPr>
      </w:pPr>
      <w:r w:rsidRPr="005C5EBA">
        <w:rPr>
          <w:szCs w:val="26"/>
        </w:rPr>
        <w:t>- задолженность по земельному налогу – 2 695,241 тыс. руб., по сравнению с задолженностью на 01.01.2021 недоимка увеличилась на 15,3% или на 358,143 тыс. руб.</w:t>
      </w:r>
    </w:p>
    <w:p w:rsidR="00DA521D" w:rsidRPr="005C5EBA" w:rsidRDefault="00DA521D" w:rsidP="00DA521D">
      <w:pPr>
        <w:spacing w:line="271" w:lineRule="auto"/>
        <w:rPr>
          <w:szCs w:val="26"/>
        </w:rPr>
      </w:pPr>
      <w:r w:rsidRPr="005C5EBA">
        <w:rPr>
          <w:rFonts w:eastAsia="Calibri"/>
          <w:szCs w:val="26"/>
        </w:rPr>
        <w:t>Объем поступлений государственной пошлины</w:t>
      </w:r>
      <w:r w:rsidRPr="005C5EBA">
        <w:rPr>
          <w:rFonts w:eastAsia="Calibri"/>
          <w:i/>
          <w:szCs w:val="26"/>
        </w:rPr>
        <w:t xml:space="preserve"> </w:t>
      </w:r>
      <w:r w:rsidRPr="005C5EBA">
        <w:rPr>
          <w:rFonts w:eastAsia="Calibri"/>
          <w:szCs w:val="26"/>
        </w:rPr>
        <w:t xml:space="preserve">составил 6 347,382 тыс. руб., план выполнен на 103,2%. Доля указанного вида налога в </w:t>
      </w:r>
      <w:r w:rsidRPr="005C5EBA">
        <w:rPr>
          <w:szCs w:val="26"/>
        </w:rPr>
        <w:t>общей сумме налоговых поступлений составила 1,3%. По сравнению с 2020 годом наблюдается снижение поступлений на 1,2% или на 79,016 тыс. руб.</w:t>
      </w:r>
    </w:p>
    <w:p w:rsidR="00DA521D" w:rsidRPr="005C5EBA" w:rsidRDefault="00DA521D" w:rsidP="00DA521D">
      <w:pPr>
        <w:spacing w:line="271" w:lineRule="auto"/>
        <w:rPr>
          <w:rFonts w:eastAsia="Calibri"/>
          <w:szCs w:val="26"/>
        </w:rPr>
      </w:pPr>
      <w:r w:rsidRPr="005C5EBA">
        <w:rPr>
          <w:szCs w:val="26"/>
        </w:rPr>
        <w:t xml:space="preserve">Доля акцизов в отчетном году в общей сумме налоговых доходов составила 3,0%. В сравнении с уровнем 2020 года доходов данного вида поступило больше на 2 005,6 тыс. руб. или на 15,4%. </w:t>
      </w:r>
      <w:r w:rsidRPr="005C5EBA">
        <w:rPr>
          <w:rFonts w:eastAsia="Calibri"/>
          <w:szCs w:val="26"/>
        </w:rPr>
        <w:t>План по акцизам за 2021 год выполнен на 100,9 %.</w:t>
      </w:r>
    </w:p>
    <w:p w:rsidR="00DA521D" w:rsidRPr="005C5EBA" w:rsidRDefault="00DA521D" w:rsidP="00DA521D"/>
    <w:p w:rsidR="00DA521D" w:rsidRPr="005C5EBA" w:rsidRDefault="00DA521D" w:rsidP="00DA521D">
      <w:pPr>
        <w:tabs>
          <w:tab w:val="left" w:pos="567"/>
        </w:tabs>
        <w:spacing w:line="271" w:lineRule="auto"/>
        <w:ind w:firstLine="426"/>
        <w:jc w:val="center"/>
        <w:rPr>
          <w:b/>
          <w:szCs w:val="26"/>
        </w:rPr>
      </w:pPr>
      <w:r w:rsidRPr="005C5EBA">
        <w:rPr>
          <w:b/>
          <w:szCs w:val="26"/>
        </w:rPr>
        <w:t>Неналоговые доходы</w:t>
      </w:r>
    </w:p>
    <w:p w:rsidR="00DA521D" w:rsidRPr="005C5EBA" w:rsidRDefault="00DA521D" w:rsidP="00DA521D">
      <w:pPr>
        <w:tabs>
          <w:tab w:val="left" w:pos="567"/>
        </w:tabs>
        <w:spacing w:line="271" w:lineRule="auto"/>
        <w:ind w:firstLine="426"/>
        <w:jc w:val="center"/>
        <w:rPr>
          <w:b/>
          <w:szCs w:val="26"/>
        </w:rPr>
      </w:pPr>
    </w:p>
    <w:p w:rsidR="00DA521D" w:rsidRPr="005C5EBA" w:rsidRDefault="00DA521D" w:rsidP="00DA521D">
      <w:pPr>
        <w:spacing w:line="271" w:lineRule="auto"/>
        <w:rPr>
          <w:szCs w:val="26"/>
        </w:rPr>
      </w:pPr>
      <w:proofErr w:type="gramStart"/>
      <w:r w:rsidRPr="005C5EBA">
        <w:rPr>
          <w:szCs w:val="26"/>
        </w:rPr>
        <w:t>Объем поступивших в отчетном периоде неналоговых доходов составил 56 647,489 тыс. руб., плановые назначения исполнены на 111,1%. Сверх запланированного объема поступило 5 657,489 тыс. руб., что обеспечено перевыполнением плановых назначений по всем видам неналоговых доходов (за исключением дохода: «</w:t>
      </w:r>
      <w:r w:rsidRPr="005C5EBA">
        <w:rPr>
          <w:rFonts w:eastAsia="Calibri"/>
          <w:szCs w:val="26"/>
        </w:rPr>
        <w:t>плата за увеличение площади земельных участков, находящихся в частной собственности»</w:t>
      </w:r>
      <w:r w:rsidRPr="005C5EBA">
        <w:rPr>
          <w:szCs w:val="26"/>
        </w:rPr>
        <w:t xml:space="preserve"> - исполнение составило 96,1%).</w:t>
      </w:r>
      <w:proofErr w:type="gramEnd"/>
    </w:p>
    <w:p w:rsidR="00DA521D" w:rsidRPr="005C5EBA" w:rsidRDefault="00DA521D" w:rsidP="00DA521D">
      <w:pPr>
        <w:tabs>
          <w:tab w:val="left" w:pos="567"/>
        </w:tabs>
        <w:spacing w:line="271" w:lineRule="auto"/>
        <w:rPr>
          <w:szCs w:val="26"/>
        </w:rPr>
      </w:pPr>
      <w:r w:rsidRPr="005C5EBA">
        <w:rPr>
          <w:szCs w:val="26"/>
        </w:rPr>
        <w:t xml:space="preserve">Доля неналоговых доходов в общем объеме доходов бюджета городского округа составляет 3,6%, в налоговых и неналоговых  доходах – 10,3%. </w:t>
      </w:r>
    </w:p>
    <w:p w:rsidR="00DA521D" w:rsidRPr="005C5EBA" w:rsidRDefault="00DA521D" w:rsidP="00DA521D">
      <w:pPr>
        <w:tabs>
          <w:tab w:val="left" w:pos="567"/>
        </w:tabs>
        <w:spacing w:line="271" w:lineRule="auto"/>
        <w:rPr>
          <w:szCs w:val="26"/>
        </w:rPr>
      </w:pPr>
      <w:r w:rsidRPr="005C5EBA">
        <w:rPr>
          <w:szCs w:val="26"/>
        </w:rPr>
        <w:t>По сравнению с предыдущим годом наблюдается увеличение поступления неналоговых доходов на 2 039,953 тыс. руб. или на 3,7%.</w:t>
      </w:r>
    </w:p>
    <w:p w:rsidR="00DA521D" w:rsidRPr="005C5EBA" w:rsidRDefault="00DA521D" w:rsidP="00DA521D">
      <w:pPr>
        <w:spacing w:line="271" w:lineRule="auto"/>
        <w:rPr>
          <w:szCs w:val="26"/>
        </w:rPr>
      </w:pPr>
      <w:r w:rsidRPr="005C5EBA">
        <w:rPr>
          <w:szCs w:val="26"/>
        </w:rPr>
        <w:t>Исполнение и структура поступлений по видам неналоговых доходов представлена в таблице:</w:t>
      </w:r>
      <w:r w:rsidRPr="005C5EBA">
        <w:rPr>
          <w:sz w:val="23"/>
          <w:szCs w:val="23"/>
        </w:rPr>
        <w:t xml:space="preserve">                                                                                                          </w:t>
      </w:r>
    </w:p>
    <w:p w:rsidR="00DA521D" w:rsidRPr="005C5EBA" w:rsidRDefault="00DA521D" w:rsidP="00DA521D">
      <w:pPr>
        <w:spacing w:line="22" w:lineRule="atLeast"/>
        <w:textAlignment w:val="baseline"/>
        <w:rPr>
          <w:szCs w:val="26"/>
        </w:rPr>
      </w:pPr>
    </w:p>
    <w:p w:rsidR="00DA521D" w:rsidRPr="005C5EBA" w:rsidRDefault="00DA521D" w:rsidP="00DA521D">
      <w:pPr>
        <w:spacing w:line="22" w:lineRule="atLeast"/>
        <w:textAlignment w:val="baseline"/>
        <w:rPr>
          <w:szCs w:val="26"/>
        </w:rPr>
      </w:pPr>
    </w:p>
    <w:p w:rsidR="00DA521D" w:rsidRPr="005C5EBA" w:rsidRDefault="00DA521D" w:rsidP="00DA521D">
      <w:pPr>
        <w:spacing w:line="22" w:lineRule="atLeast"/>
        <w:textAlignment w:val="baseline"/>
        <w:rPr>
          <w:sz w:val="23"/>
          <w:szCs w:val="23"/>
        </w:rPr>
      </w:pPr>
      <w:r w:rsidRPr="005C5EBA">
        <w:rPr>
          <w:szCs w:val="26"/>
        </w:rPr>
        <w:t xml:space="preserve">                                                                                                                          тыс. руб</w:t>
      </w:r>
      <w:r w:rsidRPr="005C5EBA">
        <w:rPr>
          <w:sz w:val="23"/>
          <w:szCs w:val="23"/>
        </w:rPr>
        <w:t>.</w:t>
      </w:r>
    </w:p>
    <w:tbl>
      <w:tblPr>
        <w:tblW w:w="5180" w:type="pct"/>
        <w:tblInd w:w="-176" w:type="dxa"/>
        <w:tblLayout w:type="fixed"/>
        <w:tblLook w:val="04A0" w:firstRow="1" w:lastRow="0" w:firstColumn="1" w:lastColumn="0" w:noHBand="0" w:noVBand="1"/>
      </w:tblPr>
      <w:tblGrid>
        <w:gridCol w:w="2555"/>
        <w:gridCol w:w="1278"/>
        <w:gridCol w:w="1278"/>
        <w:gridCol w:w="702"/>
        <w:gridCol w:w="1135"/>
        <w:gridCol w:w="1276"/>
        <w:gridCol w:w="710"/>
        <w:gridCol w:w="1274"/>
      </w:tblGrid>
      <w:tr w:rsidR="00DA521D" w:rsidRPr="005C5EBA" w:rsidTr="000F5EE4">
        <w:trPr>
          <w:trHeight w:val="705"/>
        </w:trPr>
        <w:tc>
          <w:tcPr>
            <w:tcW w:w="12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bCs/>
                <w:sz w:val="18"/>
                <w:szCs w:val="18"/>
              </w:rPr>
            </w:pPr>
            <w:r w:rsidRPr="005C5EBA">
              <w:rPr>
                <w:rFonts w:eastAsia="Calibri"/>
                <w:bCs/>
                <w:sz w:val="18"/>
                <w:szCs w:val="18"/>
              </w:rPr>
              <w:t>Наименование показателя</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План 2021 года</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Отчет за  2021 год</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 исп. к 2021 году</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 xml:space="preserve">Удельный вес (к общим дох./к </w:t>
            </w:r>
            <w:proofErr w:type="spellStart"/>
            <w:r w:rsidRPr="005C5EBA">
              <w:rPr>
                <w:rFonts w:eastAsia="Calibri"/>
                <w:sz w:val="18"/>
                <w:szCs w:val="18"/>
              </w:rPr>
              <w:t>собств</w:t>
            </w:r>
            <w:proofErr w:type="gramStart"/>
            <w:r w:rsidRPr="005C5EBA">
              <w:rPr>
                <w:rFonts w:eastAsia="Calibri"/>
                <w:sz w:val="18"/>
                <w:szCs w:val="18"/>
              </w:rPr>
              <w:t>.д</w:t>
            </w:r>
            <w:proofErr w:type="gramEnd"/>
            <w:r w:rsidRPr="005C5EBA">
              <w:rPr>
                <w:rFonts w:eastAsia="Calibri"/>
                <w:sz w:val="18"/>
                <w:szCs w:val="18"/>
              </w:rPr>
              <w:t>ох</w:t>
            </w:r>
            <w:proofErr w:type="spellEnd"/>
            <w:r w:rsidRPr="005C5EBA">
              <w:rPr>
                <w:rFonts w:eastAsia="Calibri"/>
                <w:sz w:val="18"/>
                <w:szCs w:val="18"/>
              </w:rPr>
              <w:t>.) 2021</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Отчет за 2020год</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 xml:space="preserve">% </w:t>
            </w:r>
            <w:proofErr w:type="spellStart"/>
            <w:r w:rsidRPr="005C5EBA">
              <w:rPr>
                <w:rFonts w:eastAsia="Calibri"/>
                <w:sz w:val="18"/>
                <w:szCs w:val="18"/>
              </w:rPr>
              <w:t>испол</w:t>
            </w:r>
            <w:proofErr w:type="spellEnd"/>
            <w:r w:rsidRPr="005C5EBA">
              <w:rPr>
                <w:rFonts w:eastAsia="Calibri"/>
                <w:sz w:val="18"/>
                <w:szCs w:val="18"/>
              </w:rPr>
              <w:t>. к 2020 году</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Отклонение</w:t>
            </w:r>
          </w:p>
        </w:tc>
      </w:tr>
      <w:tr w:rsidR="00DA521D" w:rsidRPr="005C5EBA" w:rsidTr="000F5EE4">
        <w:trPr>
          <w:trHeight w:val="300"/>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b/>
                <w:bCs/>
                <w:sz w:val="18"/>
                <w:szCs w:val="18"/>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r>
      <w:tr w:rsidR="00DA521D" w:rsidRPr="005C5EBA" w:rsidTr="000F5EE4">
        <w:trPr>
          <w:trHeight w:val="300"/>
        </w:trPr>
        <w:tc>
          <w:tcPr>
            <w:tcW w:w="1251"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b/>
                <w:bCs/>
                <w:sz w:val="18"/>
                <w:szCs w:val="18"/>
              </w:rPr>
            </w:pPr>
            <w:r w:rsidRPr="005C5EBA">
              <w:rPr>
                <w:rFonts w:eastAsia="Calibri"/>
                <w:b/>
                <w:bCs/>
                <w:sz w:val="18"/>
                <w:szCs w:val="18"/>
              </w:rPr>
              <w:t>Неналоговые доходы:</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rFonts w:eastAsia="Calibri"/>
                <w:b/>
                <w:bCs/>
                <w:sz w:val="18"/>
                <w:szCs w:val="18"/>
              </w:rPr>
              <w:t>50 990,000</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rFonts w:eastAsia="Calibri"/>
                <w:b/>
                <w:bCs/>
                <w:sz w:val="18"/>
                <w:szCs w:val="18"/>
              </w:rPr>
              <w:t>56 647,489</w:t>
            </w:r>
          </w:p>
        </w:tc>
        <w:tc>
          <w:tcPr>
            <w:tcW w:w="3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rFonts w:eastAsia="Calibri"/>
                <w:b/>
                <w:bCs/>
                <w:sz w:val="18"/>
                <w:szCs w:val="18"/>
              </w:rPr>
              <w:t>111,1</w:t>
            </w:r>
          </w:p>
        </w:tc>
        <w:tc>
          <w:tcPr>
            <w:tcW w:w="5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rFonts w:eastAsia="Calibri"/>
                <w:b/>
                <w:bCs/>
                <w:sz w:val="18"/>
                <w:szCs w:val="18"/>
              </w:rPr>
              <w:t>3,6 / 10,3</w:t>
            </w:r>
          </w:p>
        </w:tc>
        <w:tc>
          <w:tcPr>
            <w:tcW w:w="62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rFonts w:eastAsia="Calibri"/>
                <w:b/>
                <w:bCs/>
                <w:sz w:val="18"/>
                <w:szCs w:val="18"/>
              </w:rPr>
              <w:t>54 607,536</w:t>
            </w:r>
          </w:p>
        </w:tc>
        <w:tc>
          <w:tcPr>
            <w:tcW w:w="34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rFonts w:eastAsia="Calibri"/>
                <w:b/>
                <w:bCs/>
                <w:sz w:val="18"/>
                <w:szCs w:val="18"/>
              </w:rPr>
              <w:t>103,7</w:t>
            </w:r>
          </w:p>
        </w:tc>
        <w:tc>
          <w:tcPr>
            <w:tcW w:w="62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rFonts w:eastAsia="Calibri"/>
                <w:b/>
                <w:bCs/>
                <w:sz w:val="18"/>
                <w:szCs w:val="18"/>
              </w:rPr>
              <w:t>2 039,953</w:t>
            </w:r>
          </w:p>
        </w:tc>
      </w:tr>
      <w:tr w:rsidR="00DA521D" w:rsidRPr="005C5EBA" w:rsidTr="000F5EE4">
        <w:trPr>
          <w:trHeight w:val="510"/>
        </w:trPr>
        <w:tc>
          <w:tcPr>
            <w:tcW w:w="1251"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rFonts w:eastAsia="Calibri"/>
                <w:sz w:val="18"/>
                <w:szCs w:val="18"/>
              </w:rPr>
              <w:t>Доходы от использования муниципального имущества:</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29 530,000</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32 304,347</w:t>
            </w:r>
          </w:p>
        </w:tc>
        <w:tc>
          <w:tcPr>
            <w:tcW w:w="3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109,4</w:t>
            </w:r>
          </w:p>
        </w:tc>
        <w:tc>
          <w:tcPr>
            <w:tcW w:w="5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2,0 / 5,9</w:t>
            </w:r>
          </w:p>
        </w:tc>
        <w:tc>
          <w:tcPr>
            <w:tcW w:w="62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29 348,672</w:t>
            </w:r>
          </w:p>
        </w:tc>
        <w:tc>
          <w:tcPr>
            <w:tcW w:w="34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110,1</w:t>
            </w:r>
          </w:p>
        </w:tc>
        <w:tc>
          <w:tcPr>
            <w:tcW w:w="62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2 955,675</w:t>
            </w:r>
          </w:p>
        </w:tc>
      </w:tr>
      <w:tr w:rsidR="00DA521D" w:rsidRPr="005C5EBA" w:rsidTr="000F5EE4">
        <w:trPr>
          <w:trHeight w:val="765"/>
        </w:trPr>
        <w:tc>
          <w:tcPr>
            <w:tcW w:w="1251"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rFonts w:eastAsia="Calibri"/>
                <w:sz w:val="18"/>
                <w:szCs w:val="18"/>
              </w:rPr>
              <w:t xml:space="preserve"> от сдачи в аренду имущества, составляющих муниципальную казну (кроме земельных участков)</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14 740,000</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16 298,613</w:t>
            </w:r>
          </w:p>
        </w:tc>
        <w:tc>
          <w:tcPr>
            <w:tcW w:w="3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110,6</w:t>
            </w:r>
          </w:p>
        </w:tc>
        <w:tc>
          <w:tcPr>
            <w:tcW w:w="5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1,0 / 3,0</w:t>
            </w:r>
          </w:p>
        </w:tc>
        <w:tc>
          <w:tcPr>
            <w:tcW w:w="62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13 018,240</w:t>
            </w:r>
          </w:p>
        </w:tc>
        <w:tc>
          <w:tcPr>
            <w:tcW w:w="34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125,2</w:t>
            </w:r>
          </w:p>
        </w:tc>
        <w:tc>
          <w:tcPr>
            <w:tcW w:w="62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3 280,373</w:t>
            </w:r>
          </w:p>
        </w:tc>
      </w:tr>
      <w:tr w:rsidR="00DA521D" w:rsidRPr="005C5EBA" w:rsidTr="000F5EE4">
        <w:trPr>
          <w:trHeight w:val="1020"/>
        </w:trPr>
        <w:tc>
          <w:tcPr>
            <w:tcW w:w="1251"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rFonts w:eastAsia="Calibri"/>
                <w:sz w:val="18"/>
                <w:szCs w:val="18"/>
              </w:rPr>
              <w:t>- от сдачи в аренду земельных участков, государственная собственность на которые не разграничена</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11 590,000</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12 199,177</w:t>
            </w:r>
          </w:p>
        </w:tc>
        <w:tc>
          <w:tcPr>
            <w:tcW w:w="3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105,3</w:t>
            </w:r>
          </w:p>
        </w:tc>
        <w:tc>
          <w:tcPr>
            <w:tcW w:w="5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0,8 / 2,2</w:t>
            </w:r>
          </w:p>
        </w:tc>
        <w:tc>
          <w:tcPr>
            <w:tcW w:w="62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13 942,118</w:t>
            </w:r>
          </w:p>
        </w:tc>
        <w:tc>
          <w:tcPr>
            <w:tcW w:w="34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87,6</w:t>
            </w:r>
          </w:p>
        </w:tc>
        <w:tc>
          <w:tcPr>
            <w:tcW w:w="62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-1 742,941</w:t>
            </w:r>
          </w:p>
        </w:tc>
      </w:tr>
      <w:tr w:rsidR="00DA521D" w:rsidRPr="005C5EBA" w:rsidTr="000F5EE4">
        <w:trPr>
          <w:trHeight w:val="1275"/>
        </w:trPr>
        <w:tc>
          <w:tcPr>
            <w:tcW w:w="1251"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proofErr w:type="gramStart"/>
            <w:r w:rsidRPr="005C5EBA">
              <w:rPr>
                <w:rFonts w:eastAsia="Calibri"/>
                <w:sz w:val="18"/>
                <w:szCs w:val="18"/>
              </w:rPr>
              <w:t xml:space="preserve">- от сдачи земли, находящейся в собственности городских округов (за исключением </w:t>
            </w:r>
            <w:proofErr w:type="spellStart"/>
            <w:r w:rsidRPr="005C5EBA">
              <w:rPr>
                <w:rFonts w:eastAsia="Calibri"/>
                <w:sz w:val="18"/>
                <w:szCs w:val="18"/>
              </w:rPr>
              <w:t>зем</w:t>
            </w:r>
            <w:proofErr w:type="spellEnd"/>
            <w:r w:rsidRPr="005C5EBA">
              <w:rPr>
                <w:rFonts w:eastAsia="Calibri"/>
                <w:sz w:val="18"/>
                <w:szCs w:val="18"/>
              </w:rPr>
              <w:t xml:space="preserve">. участков  </w:t>
            </w:r>
            <w:proofErr w:type="spellStart"/>
            <w:r w:rsidRPr="005C5EBA">
              <w:rPr>
                <w:rFonts w:eastAsia="Calibri"/>
                <w:sz w:val="18"/>
                <w:szCs w:val="18"/>
              </w:rPr>
              <w:t>муницип</w:t>
            </w:r>
            <w:proofErr w:type="spellEnd"/>
            <w:r w:rsidRPr="005C5EBA">
              <w:rPr>
                <w:rFonts w:eastAsia="Calibri"/>
                <w:sz w:val="18"/>
                <w:szCs w:val="18"/>
              </w:rPr>
              <w:t>. бюджетных и автономных учреждений</w:t>
            </w:r>
            <w:proofErr w:type="gramEnd"/>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0,000</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14,159</w:t>
            </w:r>
          </w:p>
        </w:tc>
        <w:tc>
          <w:tcPr>
            <w:tcW w:w="3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 </w:t>
            </w:r>
          </w:p>
        </w:tc>
        <w:tc>
          <w:tcPr>
            <w:tcW w:w="5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0,01 / 0,03</w:t>
            </w:r>
          </w:p>
        </w:tc>
        <w:tc>
          <w:tcPr>
            <w:tcW w:w="62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58,840</w:t>
            </w:r>
          </w:p>
        </w:tc>
        <w:tc>
          <w:tcPr>
            <w:tcW w:w="34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24,1</w:t>
            </w:r>
          </w:p>
        </w:tc>
        <w:tc>
          <w:tcPr>
            <w:tcW w:w="62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-44,681</w:t>
            </w:r>
          </w:p>
        </w:tc>
      </w:tr>
      <w:tr w:rsidR="00DA521D" w:rsidRPr="005C5EBA" w:rsidTr="000F5EE4">
        <w:trPr>
          <w:trHeight w:val="510"/>
        </w:trPr>
        <w:tc>
          <w:tcPr>
            <w:tcW w:w="1251"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rFonts w:eastAsia="Calibri"/>
                <w:sz w:val="18"/>
                <w:szCs w:val="18"/>
              </w:rPr>
              <w:t>- прочие доходы от использования муниципального имущества</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3 200,000</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3 792,398</w:t>
            </w:r>
          </w:p>
        </w:tc>
        <w:tc>
          <w:tcPr>
            <w:tcW w:w="3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118,5</w:t>
            </w:r>
          </w:p>
        </w:tc>
        <w:tc>
          <w:tcPr>
            <w:tcW w:w="5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0,2 / 0,7</w:t>
            </w:r>
          </w:p>
        </w:tc>
        <w:tc>
          <w:tcPr>
            <w:tcW w:w="62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2 329,474</w:t>
            </w:r>
          </w:p>
        </w:tc>
        <w:tc>
          <w:tcPr>
            <w:tcW w:w="34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162,8</w:t>
            </w:r>
          </w:p>
        </w:tc>
        <w:tc>
          <w:tcPr>
            <w:tcW w:w="62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1 462,924</w:t>
            </w:r>
          </w:p>
        </w:tc>
      </w:tr>
      <w:tr w:rsidR="00DA521D" w:rsidRPr="005C5EBA" w:rsidTr="000F5EE4">
        <w:trPr>
          <w:trHeight w:val="510"/>
        </w:trPr>
        <w:tc>
          <w:tcPr>
            <w:tcW w:w="1251"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rFonts w:eastAsia="Calibri"/>
                <w:sz w:val="18"/>
                <w:szCs w:val="18"/>
              </w:rPr>
              <w:t>Плата за негативное воздействие на окружающую среду</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4 590,000</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4 613,327</w:t>
            </w:r>
          </w:p>
        </w:tc>
        <w:tc>
          <w:tcPr>
            <w:tcW w:w="3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100,5</w:t>
            </w:r>
          </w:p>
        </w:tc>
        <w:tc>
          <w:tcPr>
            <w:tcW w:w="5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0,3 / 0,8</w:t>
            </w:r>
          </w:p>
        </w:tc>
        <w:tc>
          <w:tcPr>
            <w:tcW w:w="62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660,759</w:t>
            </w:r>
          </w:p>
        </w:tc>
        <w:tc>
          <w:tcPr>
            <w:tcW w:w="34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698,2</w:t>
            </w:r>
          </w:p>
        </w:tc>
        <w:tc>
          <w:tcPr>
            <w:tcW w:w="62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3 952,568</w:t>
            </w:r>
          </w:p>
        </w:tc>
      </w:tr>
      <w:tr w:rsidR="00DA521D" w:rsidRPr="005C5EBA" w:rsidTr="000F5EE4">
        <w:trPr>
          <w:trHeight w:val="765"/>
        </w:trPr>
        <w:tc>
          <w:tcPr>
            <w:tcW w:w="1251"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rFonts w:eastAsia="Calibri"/>
                <w:sz w:val="18"/>
                <w:szCs w:val="18"/>
              </w:rPr>
              <w:t xml:space="preserve">Доходы от оказания платных услуг и компенсация затрат бюджетов городских округов, </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790,000</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1 007,739</w:t>
            </w:r>
          </w:p>
        </w:tc>
        <w:tc>
          <w:tcPr>
            <w:tcW w:w="3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127,6</w:t>
            </w:r>
          </w:p>
        </w:tc>
        <w:tc>
          <w:tcPr>
            <w:tcW w:w="5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0,1 / 0,2</w:t>
            </w:r>
          </w:p>
        </w:tc>
        <w:tc>
          <w:tcPr>
            <w:tcW w:w="62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2 090,552</w:t>
            </w:r>
          </w:p>
        </w:tc>
        <w:tc>
          <w:tcPr>
            <w:tcW w:w="34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48,2</w:t>
            </w:r>
          </w:p>
        </w:tc>
        <w:tc>
          <w:tcPr>
            <w:tcW w:w="62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-1 082,813</w:t>
            </w:r>
          </w:p>
        </w:tc>
      </w:tr>
      <w:tr w:rsidR="00DA521D" w:rsidRPr="005C5EBA" w:rsidTr="000F5EE4">
        <w:trPr>
          <w:trHeight w:val="510"/>
        </w:trPr>
        <w:tc>
          <w:tcPr>
            <w:tcW w:w="1251"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rFonts w:eastAsia="Calibri"/>
                <w:sz w:val="18"/>
                <w:szCs w:val="18"/>
              </w:rPr>
              <w:t>Доходы от продажи материальных и нематериальных активов:</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4 380,000</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5 790,747</w:t>
            </w:r>
          </w:p>
        </w:tc>
        <w:tc>
          <w:tcPr>
            <w:tcW w:w="3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132,2</w:t>
            </w:r>
          </w:p>
        </w:tc>
        <w:tc>
          <w:tcPr>
            <w:tcW w:w="5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0,4 / 1,1</w:t>
            </w:r>
          </w:p>
        </w:tc>
        <w:tc>
          <w:tcPr>
            <w:tcW w:w="62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11 896,733</w:t>
            </w:r>
          </w:p>
        </w:tc>
        <w:tc>
          <w:tcPr>
            <w:tcW w:w="34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48,7</w:t>
            </w:r>
          </w:p>
        </w:tc>
        <w:tc>
          <w:tcPr>
            <w:tcW w:w="62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-6 105,986</w:t>
            </w:r>
          </w:p>
        </w:tc>
      </w:tr>
      <w:tr w:rsidR="00DA521D" w:rsidRPr="005C5EBA" w:rsidTr="000F5EE4">
        <w:trPr>
          <w:trHeight w:val="765"/>
        </w:trPr>
        <w:tc>
          <w:tcPr>
            <w:tcW w:w="1251"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rFonts w:eastAsia="Calibri"/>
                <w:sz w:val="18"/>
                <w:szCs w:val="18"/>
              </w:rPr>
              <w:t xml:space="preserve">- доходы от реализации имущества, находящегося в собственности городских </w:t>
            </w:r>
            <w:r w:rsidRPr="005C5EBA">
              <w:rPr>
                <w:rFonts w:eastAsia="Calibri"/>
                <w:sz w:val="18"/>
                <w:szCs w:val="18"/>
              </w:rPr>
              <w:lastRenderedPageBreak/>
              <w:t>округов</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lastRenderedPageBreak/>
              <w:t>280,000</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279,881</w:t>
            </w:r>
          </w:p>
        </w:tc>
        <w:tc>
          <w:tcPr>
            <w:tcW w:w="3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100,0</w:t>
            </w:r>
          </w:p>
        </w:tc>
        <w:tc>
          <w:tcPr>
            <w:tcW w:w="5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0,02/0,02</w:t>
            </w:r>
          </w:p>
        </w:tc>
        <w:tc>
          <w:tcPr>
            <w:tcW w:w="62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1 307,690</w:t>
            </w:r>
          </w:p>
        </w:tc>
        <w:tc>
          <w:tcPr>
            <w:tcW w:w="34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21,4</w:t>
            </w:r>
          </w:p>
        </w:tc>
        <w:tc>
          <w:tcPr>
            <w:tcW w:w="62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-1 027,809</w:t>
            </w:r>
          </w:p>
        </w:tc>
      </w:tr>
      <w:tr w:rsidR="00DA521D" w:rsidRPr="005C5EBA" w:rsidTr="000F5EE4">
        <w:trPr>
          <w:trHeight w:val="1020"/>
        </w:trPr>
        <w:tc>
          <w:tcPr>
            <w:tcW w:w="1251"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rFonts w:eastAsia="Calibri"/>
                <w:sz w:val="18"/>
                <w:szCs w:val="18"/>
              </w:rPr>
              <w:lastRenderedPageBreak/>
              <w:t>- доходы от продажи земельных участков, государственная собственность на которые не разграничена</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3 300,000</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4 741,742</w:t>
            </w:r>
          </w:p>
        </w:tc>
        <w:tc>
          <w:tcPr>
            <w:tcW w:w="3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143,7</w:t>
            </w:r>
          </w:p>
        </w:tc>
        <w:tc>
          <w:tcPr>
            <w:tcW w:w="5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0,3 / 0,9</w:t>
            </w:r>
          </w:p>
        </w:tc>
        <w:tc>
          <w:tcPr>
            <w:tcW w:w="62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9 579,556</w:t>
            </w:r>
          </w:p>
        </w:tc>
        <w:tc>
          <w:tcPr>
            <w:tcW w:w="34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49,5</w:t>
            </w:r>
          </w:p>
        </w:tc>
        <w:tc>
          <w:tcPr>
            <w:tcW w:w="62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-4 837,814</w:t>
            </w:r>
          </w:p>
        </w:tc>
      </w:tr>
      <w:tr w:rsidR="00DA521D" w:rsidRPr="005C5EBA" w:rsidTr="000F5EE4">
        <w:trPr>
          <w:trHeight w:val="765"/>
        </w:trPr>
        <w:tc>
          <w:tcPr>
            <w:tcW w:w="1251"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rFonts w:eastAsia="Calibri"/>
                <w:sz w:val="18"/>
                <w:szCs w:val="18"/>
              </w:rPr>
              <w:t>- плата за увеличение площади земельных участков, находящихся в частной собственности</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800,000</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769,124</w:t>
            </w:r>
          </w:p>
        </w:tc>
        <w:tc>
          <w:tcPr>
            <w:tcW w:w="3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96,1</w:t>
            </w:r>
          </w:p>
        </w:tc>
        <w:tc>
          <w:tcPr>
            <w:tcW w:w="5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0,05 / 0,14</w:t>
            </w:r>
          </w:p>
        </w:tc>
        <w:tc>
          <w:tcPr>
            <w:tcW w:w="62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1 009,487</w:t>
            </w:r>
          </w:p>
        </w:tc>
        <w:tc>
          <w:tcPr>
            <w:tcW w:w="34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76,2</w:t>
            </w:r>
          </w:p>
        </w:tc>
        <w:tc>
          <w:tcPr>
            <w:tcW w:w="62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-240,363</w:t>
            </w:r>
          </w:p>
        </w:tc>
      </w:tr>
      <w:tr w:rsidR="00DA521D" w:rsidRPr="005C5EBA" w:rsidTr="000F5EE4">
        <w:trPr>
          <w:trHeight w:val="510"/>
        </w:trPr>
        <w:tc>
          <w:tcPr>
            <w:tcW w:w="1251"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rFonts w:eastAsia="Calibri"/>
                <w:sz w:val="18"/>
                <w:szCs w:val="18"/>
              </w:rPr>
              <w:t>Штрафы, санкции, возмещение ущерба</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3 600,000</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4 067,692</w:t>
            </w:r>
          </w:p>
        </w:tc>
        <w:tc>
          <w:tcPr>
            <w:tcW w:w="3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113,0</w:t>
            </w:r>
          </w:p>
        </w:tc>
        <w:tc>
          <w:tcPr>
            <w:tcW w:w="5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0,3 / 0,7</w:t>
            </w:r>
          </w:p>
        </w:tc>
        <w:tc>
          <w:tcPr>
            <w:tcW w:w="62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4 933,002</w:t>
            </w:r>
          </w:p>
        </w:tc>
        <w:tc>
          <w:tcPr>
            <w:tcW w:w="34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82,5</w:t>
            </w:r>
          </w:p>
        </w:tc>
        <w:tc>
          <w:tcPr>
            <w:tcW w:w="62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-865,310</w:t>
            </w:r>
          </w:p>
        </w:tc>
      </w:tr>
      <w:tr w:rsidR="00DA521D" w:rsidRPr="005C5EBA" w:rsidTr="000F5EE4">
        <w:trPr>
          <w:trHeight w:val="300"/>
        </w:trPr>
        <w:tc>
          <w:tcPr>
            <w:tcW w:w="1251"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rFonts w:eastAsia="Calibri"/>
                <w:sz w:val="18"/>
                <w:szCs w:val="18"/>
              </w:rPr>
              <w:t>Прочие неналоговые доходы</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8 100,000</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8 863,637</w:t>
            </w:r>
          </w:p>
        </w:tc>
        <w:tc>
          <w:tcPr>
            <w:tcW w:w="3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109,4</w:t>
            </w:r>
          </w:p>
        </w:tc>
        <w:tc>
          <w:tcPr>
            <w:tcW w:w="55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0,6 / 1,6</w:t>
            </w:r>
          </w:p>
        </w:tc>
        <w:tc>
          <w:tcPr>
            <w:tcW w:w="62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5 677,818</w:t>
            </w:r>
          </w:p>
        </w:tc>
        <w:tc>
          <w:tcPr>
            <w:tcW w:w="34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156,1</w:t>
            </w:r>
          </w:p>
        </w:tc>
        <w:tc>
          <w:tcPr>
            <w:tcW w:w="62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rFonts w:eastAsia="Calibri"/>
                <w:sz w:val="18"/>
                <w:szCs w:val="18"/>
              </w:rPr>
              <w:t>3 185,819</w:t>
            </w:r>
          </w:p>
        </w:tc>
      </w:tr>
      <w:tr w:rsidR="00DA521D" w:rsidRPr="005C5EBA" w:rsidTr="000F5EE4">
        <w:trPr>
          <w:trHeight w:val="300"/>
        </w:trPr>
        <w:tc>
          <w:tcPr>
            <w:tcW w:w="1251"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 xml:space="preserve">Всего доходов </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1 703 331,585</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1 585 289,440</w:t>
            </w:r>
          </w:p>
        </w:tc>
        <w:tc>
          <w:tcPr>
            <w:tcW w:w="34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rFonts w:eastAsia="Calibri"/>
                <w:b/>
                <w:bCs/>
                <w:sz w:val="18"/>
                <w:szCs w:val="18"/>
              </w:rPr>
              <w:t>93,1</w:t>
            </w:r>
          </w:p>
        </w:tc>
        <w:tc>
          <w:tcPr>
            <w:tcW w:w="556" w:type="pct"/>
            <w:tcBorders>
              <w:top w:val="nil"/>
              <w:left w:val="nil"/>
              <w:bottom w:val="single" w:sz="4" w:space="0" w:color="auto"/>
              <w:right w:val="single" w:sz="4" w:space="0" w:color="auto"/>
            </w:tcBorders>
            <w:shd w:val="clear" w:color="auto" w:fill="auto"/>
            <w:noWrap/>
            <w:vAlign w:val="center"/>
          </w:tcPr>
          <w:p w:rsidR="00DA521D" w:rsidRPr="005C5EBA" w:rsidRDefault="00DA521D" w:rsidP="000F5EE4">
            <w:pPr>
              <w:jc w:val="center"/>
              <w:rPr>
                <w:rFonts w:ascii="Calibri" w:hAnsi="Calibri"/>
                <w:b/>
                <w:bCs/>
                <w:sz w:val="18"/>
                <w:szCs w:val="18"/>
              </w:rPr>
            </w:pPr>
          </w:p>
        </w:tc>
        <w:tc>
          <w:tcPr>
            <w:tcW w:w="625" w:type="pct"/>
            <w:tcBorders>
              <w:top w:val="nil"/>
              <w:left w:val="nil"/>
              <w:bottom w:val="single" w:sz="4" w:space="0" w:color="auto"/>
              <w:right w:val="single" w:sz="4" w:space="0" w:color="auto"/>
            </w:tcBorders>
            <w:shd w:val="clear" w:color="auto" w:fill="auto"/>
            <w:noWrap/>
            <w:vAlign w:val="center"/>
            <w:hideMark/>
          </w:tcPr>
          <w:p w:rsidR="00DA521D" w:rsidRPr="005C5EBA" w:rsidRDefault="00DA521D" w:rsidP="000F5EE4">
            <w:pPr>
              <w:jc w:val="center"/>
              <w:rPr>
                <w:b/>
                <w:bCs/>
                <w:sz w:val="18"/>
                <w:szCs w:val="18"/>
              </w:rPr>
            </w:pPr>
            <w:r w:rsidRPr="005C5EBA">
              <w:rPr>
                <w:b/>
                <w:bCs/>
                <w:sz w:val="18"/>
                <w:szCs w:val="18"/>
              </w:rPr>
              <w:t>1 967 285,78</w:t>
            </w:r>
          </w:p>
        </w:tc>
        <w:tc>
          <w:tcPr>
            <w:tcW w:w="34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80,6</w:t>
            </w:r>
          </w:p>
        </w:tc>
        <w:tc>
          <w:tcPr>
            <w:tcW w:w="62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-381 996,340</w:t>
            </w:r>
          </w:p>
        </w:tc>
      </w:tr>
      <w:tr w:rsidR="00DA521D" w:rsidRPr="005C5EBA" w:rsidTr="000F5EE4">
        <w:trPr>
          <w:trHeight w:val="300"/>
        </w:trPr>
        <w:tc>
          <w:tcPr>
            <w:tcW w:w="1251"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Налоговые и неналоговые доходы</w:t>
            </w:r>
          </w:p>
        </w:tc>
        <w:tc>
          <w:tcPr>
            <w:tcW w:w="626" w:type="pct"/>
            <w:tcBorders>
              <w:top w:val="nil"/>
              <w:left w:val="nil"/>
              <w:bottom w:val="single" w:sz="4" w:space="0" w:color="auto"/>
              <w:right w:val="single" w:sz="4" w:space="0" w:color="auto"/>
            </w:tcBorders>
            <w:shd w:val="clear" w:color="auto" w:fill="auto"/>
            <w:noWrap/>
            <w:vAlign w:val="center"/>
            <w:hideMark/>
          </w:tcPr>
          <w:p w:rsidR="00DA521D" w:rsidRPr="005C5EBA" w:rsidRDefault="00DA521D" w:rsidP="000F5EE4">
            <w:pPr>
              <w:jc w:val="center"/>
              <w:rPr>
                <w:b/>
                <w:bCs/>
                <w:sz w:val="18"/>
                <w:szCs w:val="18"/>
              </w:rPr>
            </w:pPr>
            <w:r w:rsidRPr="005C5EBA">
              <w:rPr>
                <w:b/>
                <w:bCs/>
                <w:sz w:val="18"/>
                <w:szCs w:val="18"/>
              </w:rPr>
              <w:t>651 584,40</w:t>
            </w:r>
          </w:p>
        </w:tc>
        <w:tc>
          <w:tcPr>
            <w:tcW w:w="62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549 257,55</w:t>
            </w:r>
          </w:p>
        </w:tc>
        <w:tc>
          <w:tcPr>
            <w:tcW w:w="344" w:type="pct"/>
            <w:tcBorders>
              <w:top w:val="nil"/>
              <w:left w:val="nil"/>
              <w:bottom w:val="single" w:sz="4" w:space="0" w:color="auto"/>
              <w:right w:val="single" w:sz="4" w:space="0" w:color="auto"/>
            </w:tcBorders>
            <w:shd w:val="clear" w:color="auto" w:fill="auto"/>
            <w:noWrap/>
            <w:vAlign w:val="center"/>
            <w:hideMark/>
          </w:tcPr>
          <w:p w:rsidR="00DA521D" w:rsidRPr="005C5EBA" w:rsidRDefault="00DA521D" w:rsidP="000F5EE4">
            <w:pPr>
              <w:jc w:val="center"/>
              <w:rPr>
                <w:b/>
                <w:bCs/>
                <w:sz w:val="18"/>
                <w:szCs w:val="18"/>
              </w:rPr>
            </w:pPr>
            <w:r w:rsidRPr="005C5EBA">
              <w:rPr>
                <w:rFonts w:eastAsia="Calibri"/>
                <w:b/>
                <w:bCs/>
                <w:sz w:val="18"/>
                <w:szCs w:val="18"/>
              </w:rPr>
              <w:t>84,3</w:t>
            </w:r>
          </w:p>
        </w:tc>
        <w:tc>
          <w:tcPr>
            <w:tcW w:w="556" w:type="pct"/>
            <w:tcBorders>
              <w:top w:val="nil"/>
              <w:left w:val="nil"/>
              <w:bottom w:val="single" w:sz="4" w:space="0" w:color="auto"/>
              <w:right w:val="single" w:sz="4" w:space="0" w:color="auto"/>
            </w:tcBorders>
            <w:shd w:val="clear" w:color="auto" w:fill="auto"/>
            <w:noWrap/>
            <w:vAlign w:val="bottom"/>
          </w:tcPr>
          <w:p w:rsidR="00DA521D" w:rsidRPr="005C5EBA" w:rsidRDefault="00DA521D" w:rsidP="000F5EE4">
            <w:pPr>
              <w:rPr>
                <w:b/>
                <w:bCs/>
                <w:sz w:val="18"/>
                <w:szCs w:val="18"/>
              </w:rPr>
            </w:pPr>
          </w:p>
        </w:tc>
        <w:tc>
          <w:tcPr>
            <w:tcW w:w="625" w:type="pct"/>
            <w:tcBorders>
              <w:top w:val="nil"/>
              <w:left w:val="nil"/>
              <w:bottom w:val="single" w:sz="4" w:space="0" w:color="auto"/>
              <w:right w:val="single" w:sz="4" w:space="0" w:color="auto"/>
            </w:tcBorders>
            <w:shd w:val="clear" w:color="auto" w:fill="auto"/>
            <w:noWrap/>
            <w:vAlign w:val="center"/>
            <w:hideMark/>
          </w:tcPr>
          <w:p w:rsidR="00DA521D" w:rsidRPr="005C5EBA" w:rsidRDefault="00DA521D" w:rsidP="000F5EE4">
            <w:pPr>
              <w:jc w:val="center"/>
              <w:rPr>
                <w:b/>
                <w:bCs/>
                <w:sz w:val="18"/>
                <w:szCs w:val="18"/>
              </w:rPr>
            </w:pPr>
            <w:r w:rsidRPr="005C5EBA">
              <w:rPr>
                <w:b/>
                <w:bCs/>
                <w:sz w:val="18"/>
                <w:szCs w:val="18"/>
              </w:rPr>
              <w:t>649 842,70</w:t>
            </w:r>
          </w:p>
        </w:tc>
        <w:tc>
          <w:tcPr>
            <w:tcW w:w="34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84,5</w:t>
            </w:r>
          </w:p>
        </w:tc>
        <w:tc>
          <w:tcPr>
            <w:tcW w:w="624"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-100 585,154</w:t>
            </w:r>
          </w:p>
        </w:tc>
      </w:tr>
    </w:tbl>
    <w:p w:rsidR="00DA521D" w:rsidRPr="005C5EBA" w:rsidRDefault="00DA521D" w:rsidP="00DA521D">
      <w:pPr>
        <w:ind w:firstLine="426"/>
        <w:rPr>
          <w:szCs w:val="26"/>
        </w:rPr>
      </w:pPr>
    </w:p>
    <w:p w:rsidR="00DA521D" w:rsidRPr="005C5EBA" w:rsidRDefault="00DA521D" w:rsidP="00DA521D">
      <w:pPr>
        <w:spacing w:line="271" w:lineRule="auto"/>
        <w:rPr>
          <w:szCs w:val="26"/>
        </w:rPr>
      </w:pPr>
      <w:r w:rsidRPr="005C5EBA">
        <w:rPr>
          <w:szCs w:val="26"/>
        </w:rPr>
        <w:t xml:space="preserve">Наибольший удельный вес в составе неналоговых доходов бюджета городского округа в 2021 году занимают доходы от использования имущества (57,0 %), </w:t>
      </w:r>
      <w:r w:rsidRPr="005C5EBA">
        <w:rPr>
          <w:rFonts w:eastAsia="Calibri"/>
          <w:szCs w:val="26"/>
        </w:rPr>
        <w:t xml:space="preserve">доля данного вида доходов в общей сумме доходов составила 2,0%,  </w:t>
      </w:r>
      <w:proofErr w:type="gramStart"/>
      <w:r w:rsidRPr="005C5EBA">
        <w:rPr>
          <w:rFonts w:eastAsia="Calibri"/>
          <w:szCs w:val="26"/>
        </w:rPr>
        <w:t>в</w:t>
      </w:r>
      <w:proofErr w:type="gramEnd"/>
      <w:r w:rsidRPr="005C5EBA">
        <w:rPr>
          <w:rFonts w:eastAsia="Calibri"/>
          <w:szCs w:val="26"/>
        </w:rPr>
        <w:t xml:space="preserve"> собственных – 5,9%.</w:t>
      </w:r>
    </w:p>
    <w:p w:rsidR="00DA521D" w:rsidRPr="005C5EBA" w:rsidRDefault="00DA521D" w:rsidP="00DA521D">
      <w:pPr>
        <w:spacing w:line="271" w:lineRule="auto"/>
        <w:rPr>
          <w:szCs w:val="26"/>
        </w:rPr>
      </w:pPr>
      <w:proofErr w:type="gramStart"/>
      <w:r w:rsidRPr="005C5EBA">
        <w:rPr>
          <w:szCs w:val="26"/>
        </w:rPr>
        <w:t xml:space="preserve">Исполнение плана по доходам от использования имущества в 2021 году составило 109,4%, фактически поступило в отчетном периоде </w:t>
      </w:r>
      <w:r w:rsidRPr="005C5EBA">
        <w:rPr>
          <w:rFonts w:eastAsia="Calibri"/>
          <w:szCs w:val="26"/>
        </w:rPr>
        <w:t>32 304,347</w:t>
      </w:r>
      <w:r w:rsidRPr="005C5EBA">
        <w:rPr>
          <w:rFonts w:eastAsia="Calibri"/>
          <w:sz w:val="18"/>
          <w:szCs w:val="18"/>
        </w:rPr>
        <w:t xml:space="preserve"> </w:t>
      </w:r>
      <w:r w:rsidRPr="005C5EBA">
        <w:rPr>
          <w:szCs w:val="26"/>
        </w:rPr>
        <w:t xml:space="preserve">тыс. руб., с увеличением к уровню 2020 года на 10,1% или на </w:t>
      </w:r>
      <w:r w:rsidRPr="005C5EBA">
        <w:rPr>
          <w:rFonts w:eastAsia="Calibri"/>
          <w:szCs w:val="26"/>
        </w:rPr>
        <w:t>2 955,675</w:t>
      </w:r>
      <w:r w:rsidRPr="005C5EBA">
        <w:rPr>
          <w:rFonts w:eastAsia="Calibri"/>
          <w:sz w:val="18"/>
          <w:szCs w:val="18"/>
        </w:rPr>
        <w:t xml:space="preserve"> </w:t>
      </w:r>
      <w:r w:rsidRPr="005C5EBA">
        <w:rPr>
          <w:szCs w:val="26"/>
        </w:rPr>
        <w:t>тыс. руб. Увеличение доходов связано с ростом поступлений по аренде имущества за период 2021 года на 3 280,373 тыс. руб. Увеличились поступления платы в рамках договоров за</w:t>
      </w:r>
      <w:proofErr w:type="gramEnd"/>
      <w:r w:rsidRPr="005C5EBA">
        <w:rPr>
          <w:szCs w:val="26"/>
        </w:rPr>
        <w:t xml:space="preserve"> предоставление права на размещение и эксплуатацию нестационарных торговых объектов. До 2021 года данная плата зачислялась по КБК 117 05040 04 0000 180 (прочие неналоговые доходы). Также </w:t>
      </w:r>
      <w:r w:rsidRPr="005C5EBA">
        <w:rPr>
          <w:snapToGrid w:val="0"/>
          <w:szCs w:val="26"/>
        </w:rPr>
        <w:t xml:space="preserve">администрацией Арсеньевского городского округа было принято постановление № 184-па от 31 марта 2020 года, которое устанавливало с 01 апреля 2020 года мораторий на взимание арендной платы за пользование муниципальным имуществом до конца 2020 года. В 2021 году право на отсрочку платежа не было продлено, в </w:t>
      </w:r>
      <w:proofErr w:type="gramStart"/>
      <w:r w:rsidRPr="005C5EBA">
        <w:rPr>
          <w:snapToGrid w:val="0"/>
          <w:szCs w:val="26"/>
        </w:rPr>
        <w:t>связи</w:t>
      </w:r>
      <w:proofErr w:type="gramEnd"/>
      <w:r w:rsidRPr="005C5EBA">
        <w:rPr>
          <w:snapToGrid w:val="0"/>
          <w:szCs w:val="26"/>
        </w:rPr>
        <w:t xml:space="preserve"> с чем увеличилось поступление доходов от аренды имущества</w:t>
      </w:r>
    </w:p>
    <w:p w:rsidR="00DA521D" w:rsidRPr="005C5EBA" w:rsidRDefault="00DA521D" w:rsidP="00DA521D">
      <w:pPr>
        <w:spacing w:line="271" w:lineRule="auto"/>
        <w:rPr>
          <w:szCs w:val="26"/>
        </w:rPr>
      </w:pPr>
      <w:r w:rsidRPr="005C5EBA">
        <w:rPr>
          <w:szCs w:val="26"/>
        </w:rPr>
        <w:t>В структуре доходов от использования имущества выполнение плана сложилось по следующим видам доходов:</w:t>
      </w:r>
    </w:p>
    <w:p w:rsidR="00DA521D" w:rsidRPr="005C5EBA" w:rsidRDefault="00DA521D" w:rsidP="00DA521D">
      <w:pPr>
        <w:spacing w:line="271" w:lineRule="auto"/>
        <w:rPr>
          <w:szCs w:val="26"/>
        </w:rPr>
      </w:pPr>
      <w:r w:rsidRPr="005C5EBA">
        <w:rPr>
          <w:b/>
          <w:szCs w:val="26"/>
        </w:rPr>
        <w:t xml:space="preserve">- </w:t>
      </w:r>
      <w:r w:rsidRPr="005C5EBA">
        <w:rPr>
          <w:szCs w:val="26"/>
        </w:rPr>
        <w:t>доходы от сдачи в аренду имущества</w:t>
      </w:r>
      <w:r w:rsidRPr="005C5EBA">
        <w:rPr>
          <w:b/>
          <w:szCs w:val="26"/>
        </w:rPr>
        <w:t xml:space="preserve"> – </w:t>
      </w:r>
      <w:r w:rsidRPr="005C5EBA">
        <w:rPr>
          <w:szCs w:val="26"/>
        </w:rPr>
        <w:t>план выполнен на 110,6%, что обусловлено проведенной претензионно-исковой работой (в сравнении с 2020 годом доходы увеличились на 25,2% или 3 280,373 тыс. руб.);</w:t>
      </w:r>
    </w:p>
    <w:p w:rsidR="00DA521D" w:rsidRPr="005C5EBA" w:rsidRDefault="00DA521D" w:rsidP="00DA521D">
      <w:pPr>
        <w:spacing w:line="271" w:lineRule="auto"/>
        <w:rPr>
          <w:szCs w:val="26"/>
        </w:rPr>
      </w:pPr>
      <w:r w:rsidRPr="005C5EBA">
        <w:rPr>
          <w:szCs w:val="26"/>
        </w:rPr>
        <w:t xml:space="preserve"> - арендная плата за земельные участки, </w:t>
      </w:r>
      <w:r w:rsidRPr="005C5EBA">
        <w:rPr>
          <w:rFonts w:eastAsia="Calibri"/>
          <w:szCs w:val="26"/>
        </w:rPr>
        <w:t>государственная собственность на которые не разграничена</w:t>
      </w:r>
      <w:r w:rsidRPr="005C5EBA">
        <w:rPr>
          <w:szCs w:val="26"/>
        </w:rPr>
        <w:t xml:space="preserve"> - план исполнен на 105,3% (в сравнении с 2020 годом снижение составило 12,5% или 1 742,941 тыс. руб.), это</w:t>
      </w:r>
      <w:r w:rsidRPr="005C5EBA">
        <w:rPr>
          <w:bCs/>
          <w:szCs w:val="26"/>
        </w:rPr>
        <w:t xml:space="preserve"> связано с прошедшей кадастровой оценкой земель, в результате чего уменьшилась кадастровая стоимость земельных участков для размещения гаражей, офисов, объектов торговли; а также расторжение в отчетном периоде ряда крупных договоров аренды земельных участков</w:t>
      </w:r>
      <w:r w:rsidRPr="005C5EBA">
        <w:rPr>
          <w:szCs w:val="26"/>
        </w:rPr>
        <w:t>;</w:t>
      </w:r>
    </w:p>
    <w:p w:rsidR="00DA521D" w:rsidRPr="005C5EBA" w:rsidRDefault="00DA521D" w:rsidP="00DA521D">
      <w:pPr>
        <w:spacing w:line="271" w:lineRule="auto"/>
        <w:rPr>
          <w:szCs w:val="26"/>
        </w:rPr>
      </w:pPr>
      <w:r w:rsidRPr="005C5EBA">
        <w:rPr>
          <w:szCs w:val="26"/>
        </w:rPr>
        <w:lastRenderedPageBreak/>
        <w:t>- прочие поступления от использования имущества – план исполнен на 118,5% (в сравнении с 2020 годом доходы увеличились на 62,8% или 1 462,924 тыс. руб.).</w:t>
      </w:r>
    </w:p>
    <w:p w:rsidR="00DA521D" w:rsidRPr="005C5EBA" w:rsidRDefault="00DA521D" w:rsidP="00DA521D">
      <w:pPr>
        <w:spacing w:line="271" w:lineRule="auto"/>
        <w:rPr>
          <w:szCs w:val="26"/>
        </w:rPr>
      </w:pPr>
      <w:r w:rsidRPr="005C5EBA">
        <w:rPr>
          <w:szCs w:val="26"/>
        </w:rPr>
        <w:t xml:space="preserve">Согласно информации, предоставленной Управлением имущественных отношений администрации городского округа, по состоянию на 01.01.2022 в аренде находилось 1 471 объект муниципального имущества и 855 земельных участков.  </w:t>
      </w:r>
    </w:p>
    <w:p w:rsidR="00DA521D" w:rsidRPr="005C5EBA" w:rsidRDefault="00DA521D" w:rsidP="00DA521D">
      <w:pPr>
        <w:spacing w:line="271" w:lineRule="auto"/>
        <w:rPr>
          <w:szCs w:val="26"/>
        </w:rPr>
      </w:pPr>
      <w:r w:rsidRPr="005C5EBA">
        <w:rPr>
          <w:szCs w:val="26"/>
        </w:rPr>
        <w:t>Начислено арендной платы:</w:t>
      </w:r>
    </w:p>
    <w:p w:rsidR="00DA521D" w:rsidRPr="005C5EBA" w:rsidRDefault="00DA521D" w:rsidP="00DA521D">
      <w:pPr>
        <w:spacing w:line="271" w:lineRule="auto"/>
        <w:rPr>
          <w:szCs w:val="26"/>
        </w:rPr>
      </w:pPr>
      <w:r w:rsidRPr="005C5EBA">
        <w:rPr>
          <w:szCs w:val="26"/>
        </w:rPr>
        <w:t>- по договорам аренды за объекты муниципального имущества – 11 683,7 тыс. руб.;</w:t>
      </w:r>
    </w:p>
    <w:p w:rsidR="00DA521D" w:rsidRPr="005C5EBA" w:rsidRDefault="00DA521D" w:rsidP="00DA521D">
      <w:pPr>
        <w:spacing w:line="271" w:lineRule="auto"/>
        <w:rPr>
          <w:szCs w:val="26"/>
        </w:rPr>
      </w:pPr>
      <w:r w:rsidRPr="005C5EBA">
        <w:rPr>
          <w:szCs w:val="26"/>
        </w:rPr>
        <w:t>- по договорам аренды за земельные участки – 15 559,5 тыс. руб.</w:t>
      </w:r>
    </w:p>
    <w:p w:rsidR="00DA521D" w:rsidRPr="005C5EBA" w:rsidRDefault="00DA521D" w:rsidP="00DA521D">
      <w:pPr>
        <w:spacing w:line="271" w:lineRule="auto"/>
        <w:rPr>
          <w:szCs w:val="26"/>
        </w:rPr>
      </w:pPr>
      <w:r w:rsidRPr="005C5EBA">
        <w:rPr>
          <w:szCs w:val="26"/>
        </w:rPr>
        <w:t>Просроченная задолженность по арендной плате (без пени) по состоянию на 01.01.2022 за муниципальное имущество составила 3 101,8 тыс. руб., задолженность по арендной плате за земельные участки на 01.01.2022 – 9 929,6 тыс. руб.</w:t>
      </w:r>
    </w:p>
    <w:p w:rsidR="00DA521D" w:rsidRPr="005C5EBA" w:rsidRDefault="00DA521D" w:rsidP="00DA521D">
      <w:pPr>
        <w:spacing w:line="271" w:lineRule="auto"/>
        <w:rPr>
          <w:szCs w:val="26"/>
        </w:rPr>
      </w:pPr>
      <w:r w:rsidRPr="005C5EBA">
        <w:rPr>
          <w:szCs w:val="26"/>
        </w:rPr>
        <w:t>Следует отметить, что одним из резервов пополнения доходной части бюджета городского округа может служить погашение просроченной дебиторской задолженности по арендной плате за земельные участки и имущество, находящихся в муниципальной собственности, размер которой на 01.01.2022 составляет 13 031,400 тыс. руб. (без учета пени).</w:t>
      </w:r>
    </w:p>
    <w:p w:rsidR="00DA521D" w:rsidRPr="005C5EBA" w:rsidRDefault="00DA521D" w:rsidP="00DA521D">
      <w:pPr>
        <w:tabs>
          <w:tab w:val="left" w:pos="8080"/>
        </w:tabs>
        <w:spacing w:line="276" w:lineRule="auto"/>
        <w:rPr>
          <w:rFonts w:ascii="Times New Roman CYR" w:eastAsia="Times New Roman CYR" w:hAnsi="Times New Roman CYR" w:cs="Times New Roman CYR"/>
        </w:rPr>
      </w:pPr>
      <w:r w:rsidRPr="005C5EBA">
        <w:rPr>
          <w:rFonts w:ascii="Times New Roman CYR" w:eastAsia="Times New Roman CYR" w:hAnsi="Times New Roman CYR" w:cs="Times New Roman CYR"/>
        </w:rPr>
        <w:t xml:space="preserve">В отношении должников арендной платы постоянно ведется предупредительная, разъяснительная, а также претензионно-исковая работа. В 2021 году </w:t>
      </w:r>
      <w:r w:rsidRPr="005C5EBA">
        <w:rPr>
          <w:szCs w:val="26"/>
        </w:rPr>
        <w:t>проведены следующие мероприятия</w:t>
      </w:r>
      <w:r w:rsidRPr="005C5EBA">
        <w:rPr>
          <w:rFonts w:ascii="Times New Roman CYR" w:eastAsia="Times New Roman CYR" w:hAnsi="Times New Roman CYR" w:cs="Times New Roman CYR"/>
        </w:rPr>
        <w:t xml:space="preserve">. </w:t>
      </w:r>
    </w:p>
    <w:p w:rsidR="00DA521D" w:rsidRPr="005C5EBA" w:rsidRDefault="00DA521D" w:rsidP="00DA521D">
      <w:pPr>
        <w:tabs>
          <w:tab w:val="left" w:pos="8080"/>
        </w:tabs>
        <w:spacing w:line="276" w:lineRule="auto"/>
        <w:rPr>
          <w:rFonts w:ascii="Times New Roman CYR" w:eastAsia="Times New Roman CYR" w:hAnsi="Times New Roman CYR" w:cs="Times New Roman CYR"/>
          <w:b/>
        </w:rPr>
      </w:pPr>
      <w:r w:rsidRPr="005C5EBA">
        <w:rPr>
          <w:rFonts w:ascii="Times New Roman CYR" w:eastAsia="Times New Roman CYR" w:hAnsi="Times New Roman CYR" w:cs="Times New Roman CYR"/>
          <w:b/>
        </w:rPr>
        <w:t>А</w:t>
      </w:r>
      <w:r w:rsidRPr="005C5EBA">
        <w:rPr>
          <w:b/>
          <w:szCs w:val="26"/>
        </w:rPr>
        <w:t>рендаторам объектов недвижимости:</w:t>
      </w:r>
    </w:p>
    <w:p w:rsidR="00DA521D" w:rsidRPr="005C5EBA" w:rsidRDefault="00DA521D" w:rsidP="00DA521D">
      <w:pPr>
        <w:shd w:val="clear" w:color="auto" w:fill="FFFFFF"/>
        <w:spacing w:line="276" w:lineRule="auto"/>
        <w:rPr>
          <w:szCs w:val="26"/>
        </w:rPr>
      </w:pPr>
      <w:r w:rsidRPr="005C5EBA">
        <w:rPr>
          <w:szCs w:val="26"/>
        </w:rPr>
        <w:t xml:space="preserve">- предъявлено 9 претензий на сумму 7 827,6 тыс. руб.;  </w:t>
      </w:r>
    </w:p>
    <w:p w:rsidR="00DA521D" w:rsidRPr="005C5EBA" w:rsidRDefault="00DA521D" w:rsidP="00DA521D">
      <w:pPr>
        <w:shd w:val="clear" w:color="auto" w:fill="FFFFFF"/>
        <w:spacing w:line="276" w:lineRule="auto"/>
        <w:rPr>
          <w:szCs w:val="26"/>
        </w:rPr>
      </w:pPr>
      <w:r w:rsidRPr="005C5EBA">
        <w:rPr>
          <w:szCs w:val="26"/>
        </w:rPr>
        <w:t xml:space="preserve">- передано в правовое управление администрации Арсеньевского городского округа для подачи искового заявления в суд 6 пакетов на сумму 1 599,6 </w:t>
      </w:r>
      <w:proofErr w:type="spellStart"/>
      <w:proofErr w:type="gramStart"/>
      <w:r w:rsidRPr="005C5EBA">
        <w:rPr>
          <w:szCs w:val="26"/>
        </w:rPr>
        <w:t>тыс</w:t>
      </w:r>
      <w:proofErr w:type="spellEnd"/>
      <w:proofErr w:type="gramEnd"/>
      <w:r w:rsidRPr="005C5EBA">
        <w:rPr>
          <w:szCs w:val="26"/>
        </w:rPr>
        <w:t xml:space="preserve"> руб.;</w:t>
      </w:r>
    </w:p>
    <w:p w:rsidR="00DA521D" w:rsidRPr="005C5EBA" w:rsidRDefault="00DA521D" w:rsidP="00DA521D">
      <w:pPr>
        <w:shd w:val="clear" w:color="auto" w:fill="FFFFFF"/>
        <w:spacing w:line="276" w:lineRule="auto"/>
        <w:rPr>
          <w:szCs w:val="26"/>
        </w:rPr>
      </w:pPr>
      <w:r w:rsidRPr="005C5EBA">
        <w:rPr>
          <w:szCs w:val="26"/>
        </w:rPr>
        <w:t>- в суд направлено 5 исковых заявлений на сумму 1 036,7 тыс. руб.;</w:t>
      </w:r>
    </w:p>
    <w:p w:rsidR="00DA521D" w:rsidRPr="005C5EBA" w:rsidRDefault="00DA521D" w:rsidP="00DA521D">
      <w:pPr>
        <w:shd w:val="clear" w:color="auto" w:fill="FFFFFF"/>
        <w:spacing w:line="276" w:lineRule="auto"/>
        <w:rPr>
          <w:szCs w:val="26"/>
        </w:rPr>
      </w:pPr>
      <w:r w:rsidRPr="005C5EBA">
        <w:rPr>
          <w:szCs w:val="26"/>
        </w:rPr>
        <w:t>- Арбитражным судом принято 1 решение о взыскании долга на сумму 243,0 тыс. руб.;</w:t>
      </w:r>
    </w:p>
    <w:p w:rsidR="00DA521D" w:rsidRPr="005C5EBA" w:rsidRDefault="00DA521D" w:rsidP="00DA521D">
      <w:pPr>
        <w:shd w:val="clear" w:color="auto" w:fill="FFFFFF"/>
        <w:spacing w:line="276" w:lineRule="auto"/>
        <w:rPr>
          <w:szCs w:val="26"/>
        </w:rPr>
      </w:pPr>
      <w:r w:rsidRPr="005C5EBA">
        <w:rPr>
          <w:szCs w:val="26"/>
        </w:rPr>
        <w:t xml:space="preserve">- списана нереальная к взысканию задолженность ООО «Альфа-Восток» в размере 1 724,5 тыс. руб., ИП </w:t>
      </w:r>
      <w:proofErr w:type="spellStart"/>
      <w:r w:rsidRPr="005C5EBA">
        <w:rPr>
          <w:szCs w:val="26"/>
        </w:rPr>
        <w:t>Мининкова</w:t>
      </w:r>
      <w:proofErr w:type="spellEnd"/>
      <w:r w:rsidRPr="005C5EBA">
        <w:rPr>
          <w:szCs w:val="26"/>
        </w:rPr>
        <w:t xml:space="preserve"> В.И. в размере 51,7 тыс. руб., ООО УК «Лотос» в размере 89,5 тыс. руб., ООО «</w:t>
      </w:r>
      <w:proofErr w:type="spellStart"/>
      <w:r w:rsidRPr="005C5EBA">
        <w:rPr>
          <w:szCs w:val="26"/>
        </w:rPr>
        <w:t>Амурпластсервис</w:t>
      </w:r>
      <w:proofErr w:type="spellEnd"/>
      <w:r w:rsidRPr="005C5EBA">
        <w:rPr>
          <w:szCs w:val="26"/>
        </w:rPr>
        <w:t>» в размере 51,4 тыс. руб.</w:t>
      </w:r>
    </w:p>
    <w:p w:rsidR="00DA521D" w:rsidRPr="005C5EBA" w:rsidRDefault="00DA521D" w:rsidP="00DA521D">
      <w:pPr>
        <w:shd w:val="clear" w:color="auto" w:fill="FFFFFF"/>
        <w:spacing w:line="276" w:lineRule="auto"/>
        <w:ind w:firstLine="720"/>
        <w:rPr>
          <w:b/>
          <w:szCs w:val="26"/>
          <w:shd w:val="clear" w:color="auto" w:fill="FFFFFF"/>
        </w:rPr>
      </w:pPr>
      <w:r w:rsidRPr="005C5EBA">
        <w:rPr>
          <w:b/>
          <w:szCs w:val="26"/>
          <w:shd w:val="clear" w:color="auto" w:fill="FFFFFF"/>
        </w:rPr>
        <w:t>Арендаторам земельных участков:</w:t>
      </w:r>
    </w:p>
    <w:p w:rsidR="00DA521D" w:rsidRPr="005C5EBA" w:rsidRDefault="00DA521D" w:rsidP="00DA521D">
      <w:pPr>
        <w:shd w:val="clear" w:color="auto" w:fill="FFFFFF"/>
        <w:spacing w:line="276" w:lineRule="auto"/>
        <w:ind w:firstLine="720"/>
        <w:rPr>
          <w:bCs/>
          <w:szCs w:val="26"/>
          <w:shd w:val="clear" w:color="auto" w:fill="FFFFFF"/>
        </w:rPr>
      </w:pPr>
      <w:r w:rsidRPr="005C5EBA">
        <w:rPr>
          <w:szCs w:val="26"/>
          <w:shd w:val="clear" w:color="auto" w:fill="FFFFFF"/>
        </w:rPr>
        <w:t>- предъявлено</w:t>
      </w:r>
      <w:r w:rsidRPr="005C5EBA">
        <w:rPr>
          <w:szCs w:val="26"/>
        </w:rPr>
        <w:t xml:space="preserve"> </w:t>
      </w:r>
      <w:r w:rsidRPr="005C5EBA">
        <w:rPr>
          <w:bCs/>
          <w:szCs w:val="26"/>
          <w:shd w:val="clear" w:color="auto" w:fill="FFFFFF"/>
        </w:rPr>
        <w:t>70</w:t>
      </w:r>
      <w:r w:rsidRPr="005C5EBA">
        <w:rPr>
          <w:bCs/>
          <w:szCs w:val="26"/>
        </w:rPr>
        <w:t xml:space="preserve"> </w:t>
      </w:r>
      <w:r w:rsidRPr="005C5EBA">
        <w:rPr>
          <w:bCs/>
          <w:szCs w:val="26"/>
          <w:shd w:val="clear" w:color="auto" w:fill="FFFFFF"/>
        </w:rPr>
        <w:t xml:space="preserve">претензий на сумму </w:t>
      </w:r>
      <w:r w:rsidRPr="005C5EBA">
        <w:rPr>
          <w:szCs w:val="26"/>
        </w:rPr>
        <w:t xml:space="preserve">5 017,8 тыс. </w:t>
      </w:r>
      <w:r w:rsidRPr="005C5EBA">
        <w:rPr>
          <w:bCs/>
          <w:szCs w:val="26"/>
          <w:shd w:val="clear" w:color="auto" w:fill="FFFFFF"/>
        </w:rPr>
        <w:t>руб.;</w:t>
      </w:r>
    </w:p>
    <w:p w:rsidR="00DA521D" w:rsidRPr="005C5EBA" w:rsidRDefault="00DA521D" w:rsidP="00DA521D">
      <w:pPr>
        <w:shd w:val="clear" w:color="auto" w:fill="FFFFFF"/>
        <w:spacing w:line="276" w:lineRule="auto"/>
        <w:ind w:firstLine="720"/>
        <w:rPr>
          <w:bCs/>
          <w:szCs w:val="26"/>
          <w:shd w:val="clear" w:color="auto" w:fill="FFFFFF"/>
        </w:rPr>
      </w:pPr>
      <w:r w:rsidRPr="005C5EBA">
        <w:rPr>
          <w:bCs/>
          <w:szCs w:val="26"/>
          <w:shd w:val="clear" w:color="auto" w:fill="FFFFFF"/>
        </w:rPr>
        <w:t>-</w:t>
      </w:r>
      <w:r w:rsidRPr="005C5EBA">
        <w:rPr>
          <w:b/>
          <w:szCs w:val="26"/>
          <w:shd w:val="clear" w:color="auto" w:fill="FFFFFF"/>
        </w:rPr>
        <w:t xml:space="preserve"> </w:t>
      </w:r>
      <w:r w:rsidRPr="005C5EBA">
        <w:rPr>
          <w:szCs w:val="26"/>
          <w:shd w:val="clear" w:color="auto" w:fill="FFFFFF"/>
        </w:rPr>
        <w:t>п</w:t>
      </w:r>
      <w:r w:rsidRPr="005C5EBA">
        <w:rPr>
          <w:bCs/>
          <w:szCs w:val="26"/>
          <w:shd w:val="clear" w:color="auto" w:fill="FFFFFF"/>
        </w:rPr>
        <w:t xml:space="preserve">ередано в правовое управление 41 пакет документов на сумму </w:t>
      </w:r>
      <w:r w:rsidRPr="005C5EBA">
        <w:rPr>
          <w:szCs w:val="26"/>
        </w:rPr>
        <w:t xml:space="preserve">2 864,7 тыс. руб. </w:t>
      </w:r>
      <w:r w:rsidRPr="005C5EBA">
        <w:rPr>
          <w:bCs/>
          <w:szCs w:val="26"/>
          <w:shd w:val="clear" w:color="auto" w:fill="FFFFFF"/>
        </w:rPr>
        <w:t xml:space="preserve">для подачи исковых заявлений в суд; </w:t>
      </w:r>
    </w:p>
    <w:p w:rsidR="00DA521D" w:rsidRPr="005C5EBA" w:rsidRDefault="00DA521D" w:rsidP="00DA521D">
      <w:pPr>
        <w:shd w:val="clear" w:color="auto" w:fill="FFFFFF"/>
        <w:spacing w:line="276" w:lineRule="auto"/>
        <w:ind w:firstLine="720"/>
        <w:rPr>
          <w:bCs/>
          <w:szCs w:val="26"/>
          <w:shd w:val="clear" w:color="auto" w:fill="FFFFFF"/>
        </w:rPr>
      </w:pPr>
      <w:r w:rsidRPr="005C5EBA">
        <w:rPr>
          <w:bCs/>
          <w:szCs w:val="26"/>
          <w:shd w:val="clear" w:color="auto" w:fill="FFFFFF"/>
        </w:rPr>
        <w:t xml:space="preserve">- в судебные органы направлено 31 исковое заявление на общую сумму 6 937,2 тыс. руб. </w:t>
      </w:r>
    </w:p>
    <w:p w:rsidR="00DA521D" w:rsidRPr="005C5EBA" w:rsidRDefault="00DA521D" w:rsidP="00DA521D">
      <w:pPr>
        <w:shd w:val="clear" w:color="auto" w:fill="FFFFFF"/>
        <w:spacing w:line="276" w:lineRule="auto"/>
        <w:ind w:firstLine="720"/>
        <w:rPr>
          <w:bCs/>
          <w:szCs w:val="26"/>
          <w:shd w:val="clear" w:color="auto" w:fill="FFFFFF"/>
        </w:rPr>
      </w:pPr>
      <w:r w:rsidRPr="005C5EBA">
        <w:rPr>
          <w:bCs/>
          <w:szCs w:val="26"/>
          <w:shd w:val="clear" w:color="auto" w:fill="FFFFFF"/>
        </w:rPr>
        <w:t>- решения приняты по 12 исковым заявлениям на 414,7 тыс. руб.;</w:t>
      </w:r>
    </w:p>
    <w:p w:rsidR="00DA521D" w:rsidRPr="005C5EBA" w:rsidRDefault="00DA521D" w:rsidP="00DA521D">
      <w:pPr>
        <w:shd w:val="clear" w:color="auto" w:fill="FFFFFF"/>
        <w:spacing w:line="276" w:lineRule="auto"/>
        <w:ind w:firstLine="720"/>
        <w:rPr>
          <w:bCs/>
          <w:szCs w:val="26"/>
          <w:shd w:val="clear" w:color="auto" w:fill="FFFFFF"/>
        </w:rPr>
      </w:pPr>
      <w:r w:rsidRPr="005C5EBA">
        <w:rPr>
          <w:bCs/>
          <w:szCs w:val="26"/>
          <w:shd w:val="clear" w:color="auto" w:fill="FFFFFF"/>
        </w:rPr>
        <w:t>-  выдано 10 исполнительных листов.</w:t>
      </w:r>
    </w:p>
    <w:p w:rsidR="00DA521D" w:rsidRPr="005C5EBA" w:rsidRDefault="00DA521D" w:rsidP="00DA521D">
      <w:pPr>
        <w:shd w:val="clear" w:color="auto" w:fill="FFFFFF"/>
        <w:spacing w:line="276" w:lineRule="auto"/>
        <w:rPr>
          <w:szCs w:val="26"/>
        </w:rPr>
      </w:pPr>
      <w:r w:rsidRPr="005C5EBA">
        <w:rPr>
          <w:bCs/>
          <w:szCs w:val="26"/>
          <w:shd w:val="clear" w:color="auto" w:fill="FFFFFF"/>
        </w:rPr>
        <w:t xml:space="preserve">Всего в 2021 году в результате </w:t>
      </w:r>
      <w:r w:rsidRPr="005C5EBA">
        <w:rPr>
          <w:rFonts w:ascii="Times New Roman CYR" w:eastAsia="Times New Roman CYR" w:hAnsi="Times New Roman CYR" w:cs="Times New Roman CYR"/>
        </w:rPr>
        <w:t xml:space="preserve">претензионно-исковой работы с арендаторами имущества и земельных участков </w:t>
      </w:r>
      <w:r w:rsidRPr="005C5EBA">
        <w:rPr>
          <w:bCs/>
          <w:szCs w:val="26"/>
          <w:shd w:val="clear" w:color="auto" w:fill="FFFFFF"/>
        </w:rPr>
        <w:t>в бюджет городского округа поступило 5</w:t>
      </w:r>
      <w:r w:rsidRPr="005C5EBA">
        <w:rPr>
          <w:rFonts w:ascii="Times New Roman CYR" w:eastAsia="Times New Roman CYR" w:hAnsi="Times New Roman CYR" w:cs="Times New Roman CYR"/>
        </w:rPr>
        <w:t> 123,58 тыс. руб.</w:t>
      </w:r>
    </w:p>
    <w:p w:rsidR="00DA521D" w:rsidRPr="005C5EBA" w:rsidRDefault="00DA521D" w:rsidP="00DA521D">
      <w:pPr>
        <w:spacing w:line="271" w:lineRule="auto"/>
        <w:rPr>
          <w:szCs w:val="26"/>
        </w:rPr>
      </w:pPr>
      <w:r w:rsidRPr="005C5EBA">
        <w:rPr>
          <w:szCs w:val="26"/>
        </w:rPr>
        <w:t xml:space="preserve">Плата за негативное воздействие на окружающую среду поступила в объеме 4 </w:t>
      </w:r>
      <w:r w:rsidRPr="005C5EBA">
        <w:rPr>
          <w:szCs w:val="26"/>
        </w:rPr>
        <w:lastRenderedPageBreak/>
        <w:t xml:space="preserve">613,327 тыс. руб. (100,5% плана), с увеличением к 2020 году на 598,2% (3 952,568 тыс. руб.). </w:t>
      </w:r>
    </w:p>
    <w:p w:rsidR="00DA521D" w:rsidRPr="005C5EBA" w:rsidRDefault="00DA521D" w:rsidP="00DA521D">
      <w:pPr>
        <w:spacing w:line="271" w:lineRule="auto"/>
        <w:rPr>
          <w:szCs w:val="26"/>
        </w:rPr>
      </w:pPr>
      <w:r w:rsidRPr="005C5EBA">
        <w:rPr>
          <w:szCs w:val="26"/>
        </w:rPr>
        <w:t xml:space="preserve">Доходы от оказания платных услуг (работ) и компенсации затрат государства поступили в общей сумме 1 007,739 тыс. руб. (103% плана), со снижением к 2020 году на 51,8% (1 082,813 тыс. руб.). </w:t>
      </w:r>
    </w:p>
    <w:p w:rsidR="00DA521D" w:rsidRPr="005C5EBA" w:rsidRDefault="00DA521D" w:rsidP="00DA521D">
      <w:pPr>
        <w:spacing w:line="271" w:lineRule="auto"/>
        <w:rPr>
          <w:szCs w:val="26"/>
        </w:rPr>
      </w:pPr>
      <w:r w:rsidRPr="005C5EBA">
        <w:rPr>
          <w:rFonts w:eastAsia="Courier New"/>
          <w:szCs w:val="26"/>
        </w:rPr>
        <w:t xml:space="preserve">Доходы от продажи материальных и нематериальных активов поступили в отчетном периоде в сумме 5 790,747 тыс. руб. (132,2% плана), </w:t>
      </w:r>
      <w:r w:rsidRPr="005C5EBA">
        <w:rPr>
          <w:szCs w:val="26"/>
        </w:rPr>
        <w:t>со снижением к 2020 году на 51,3% (6 105,986 тыс. руб.).</w:t>
      </w:r>
    </w:p>
    <w:p w:rsidR="00DA521D" w:rsidRPr="005C5EBA" w:rsidRDefault="00DA521D" w:rsidP="00DA521D">
      <w:pPr>
        <w:spacing w:line="271" w:lineRule="auto"/>
        <w:rPr>
          <w:rFonts w:eastAsia="Calibri"/>
          <w:szCs w:val="26"/>
        </w:rPr>
      </w:pPr>
      <w:r w:rsidRPr="005C5EBA">
        <w:rPr>
          <w:szCs w:val="26"/>
        </w:rPr>
        <w:t xml:space="preserve">Доля доходов от продажи активов </w:t>
      </w:r>
      <w:r w:rsidRPr="005C5EBA">
        <w:rPr>
          <w:rFonts w:eastAsia="Calibri"/>
          <w:szCs w:val="26"/>
        </w:rPr>
        <w:t xml:space="preserve">в общей сумме неналоговых доходов составила 10,2%. </w:t>
      </w:r>
    </w:p>
    <w:p w:rsidR="00DA521D" w:rsidRPr="005C5EBA" w:rsidRDefault="00DA521D" w:rsidP="00DA521D">
      <w:pPr>
        <w:spacing w:line="271" w:lineRule="auto"/>
        <w:rPr>
          <w:szCs w:val="26"/>
        </w:rPr>
      </w:pPr>
      <w:r w:rsidRPr="005C5EBA">
        <w:rPr>
          <w:szCs w:val="26"/>
        </w:rPr>
        <w:t>В течение 2021 года план по доходам от продажи материальных и нематериальных активов был уменьшен на 3 140,0 тыс. руб., в основном за счет снижения плановых назначений от реализации земельных участков, государственная собственность на которые не разграничена, а также от реализации муниципального имущества.</w:t>
      </w:r>
    </w:p>
    <w:p w:rsidR="00DA521D" w:rsidRPr="005C5EBA" w:rsidRDefault="00DA521D" w:rsidP="00DA521D">
      <w:pPr>
        <w:spacing w:line="271" w:lineRule="auto"/>
        <w:rPr>
          <w:rFonts w:eastAsia="Calibri"/>
          <w:szCs w:val="26"/>
        </w:rPr>
      </w:pPr>
      <w:r w:rsidRPr="005C5EBA">
        <w:rPr>
          <w:rFonts w:eastAsia="Calibri"/>
          <w:szCs w:val="26"/>
        </w:rPr>
        <w:t>Наибольший удельный вес в структуре доходов от продажи материальных и нематериальных активов занимают доходы от реализации земельных участков - 81,9%, доля доходов от реализации имущества - 4,8 %,. плата за увеличение площади земельных участков, находящихся в частной собственности – 13,3%.</w:t>
      </w:r>
    </w:p>
    <w:p w:rsidR="00DA521D" w:rsidRPr="005C5EBA" w:rsidRDefault="00DA521D" w:rsidP="00DA521D">
      <w:pPr>
        <w:spacing w:line="271" w:lineRule="auto"/>
        <w:rPr>
          <w:rFonts w:eastAsia="Calibri"/>
          <w:szCs w:val="26"/>
        </w:rPr>
      </w:pPr>
      <w:r w:rsidRPr="005C5EBA">
        <w:rPr>
          <w:rFonts w:eastAsia="Calibri"/>
          <w:szCs w:val="26"/>
        </w:rPr>
        <w:t>В сравнении с 2020 годом: снижение доходов от реализации муниципального имущества составило 1 027,809 тыс. руб. (78,6%), снижение доходов от реализации земельных участков составило 4 837,814 тыс. руб. (50,5%).</w:t>
      </w:r>
    </w:p>
    <w:p w:rsidR="00DA521D" w:rsidRPr="005C5EBA" w:rsidRDefault="00DA521D" w:rsidP="00DA521D">
      <w:pPr>
        <w:spacing w:line="271" w:lineRule="auto"/>
        <w:rPr>
          <w:rFonts w:eastAsia="Calibri"/>
          <w:szCs w:val="26"/>
        </w:rPr>
      </w:pPr>
      <w:r w:rsidRPr="005C5EBA">
        <w:rPr>
          <w:rFonts w:eastAsia="Calibri"/>
          <w:szCs w:val="26"/>
        </w:rPr>
        <w:t xml:space="preserve">Программой приватизации с учетом вносимых изменений в 2021 году планировалось приватизировать 10 объектов недвижимого имущества. </w:t>
      </w:r>
      <w:proofErr w:type="gramStart"/>
      <w:r w:rsidRPr="005C5EBA">
        <w:rPr>
          <w:rFonts w:eastAsia="Calibri"/>
          <w:szCs w:val="26"/>
        </w:rPr>
        <w:t xml:space="preserve">По результатам проведенных торгов, по 9 объектам аукционы признаны несостоявшимися в связи с отсутствием заявок на участие в торгах, 1 объект площадью 221,3 кв. м. по адресу г. Арсеньев, ул. Октябрьская, д.14/2, передан в безвозмездное пользование </w:t>
      </w:r>
      <w:proofErr w:type="spellStart"/>
      <w:r w:rsidRPr="005C5EBA">
        <w:rPr>
          <w:rFonts w:eastAsia="Calibri"/>
          <w:szCs w:val="26"/>
        </w:rPr>
        <w:t>Даубихинскому</w:t>
      </w:r>
      <w:proofErr w:type="spellEnd"/>
      <w:r w:rsidRPr="005C5EBA">
        <w:rPr>
          <w:rFonts w:eastAsia="Calibri"/>
          <w:szCs w:val="26"/>
        </w:rPr>
        <w:t xml:space="preserve"> казачьему обществу Арсеньевского городского округа.</w:t>
      </w:r>
      <w:proofErr w:type="gramEnd"/>
      <w:r w:rsidRPr="005C5EBA">
        <w:rPr>
          <w:szCs w:val="26"/>
        </w:rPr>
        <w:t xml:space="preserve"> Информация о проведении торгов размещалась на электронной площадке «</w:t>
      </w:r>
      <w:proofErr w:type="spellStart"/>
      <w:r w:rsidRPr="005C5EBA">
        <w:rPr>
          <w:szCs w:val="26"/>
        </w:rPr>
        <w:t>Роселторг</w:t>
      </w:r>
      <w:proofErr w:type="spellEnd"/>
      <w:r w:rsidRPr="005C5EBA">
        <w:rPr>
          <w:szCs w:val="26"/>
        </w:rPr>
        <w:t>», на официальном сайте торгов Российской Федерации torgi.gov.ru и официальном сайте администрации Арсеньевского городского округа.</w:t>
      </w:r>
    </w:p>
    <w:p w:rsidR="00DA521D" w:rsidRPr="005C5EBA" w:rsidRDefault="00DA521D" w:rsidP="00DA521D">
      <w:pPr>
        <w:spacing w:line="271" w:lineRule="auto"/>
        <w:rPr>
          <w:rFonts w:eastAsia="Calibri"/>
          <w:szCs w:val="26"/>
        </w:rPr>
      </w:pPr>
      <w:r w:rsidRPr="005C5EBA">
        <w:rPr>
          <w:rFonts w:eastAsia="Calibri"/>
          <w:szCs w:val="26"/>
        </w:rPr>
        <w:t xml:space="preserve">В 2021 году в бюджет городского округа поступили средства от приватизации имущества в общей сумме 279,9 тыс. руб. от ООО УК «Наш город» в соответствии с договором от 06.04.2017 по преимущественному праву выкупа с рассрочкой платежа </w:t>
      </w:r>
    </w:p>
    <w:p w:rsidR="00DA521D" w:rsidRPr="005C5EBA" w:rsidRDefault="00DA521D" w:rsidP="00DA521D">
      <w:pPr>
        <w:spacing w:line="271" w:lineRule="auto"/>
        <w:rPr>
          <w:szCs w:val="26"/>
        </w:rPr>
      </w:pPr>
      <w:r w:rsidRPr="005C5EBA">
        <w:rPr>
          <w:rFonts w:eastAsia="Calibri"/>
          <w:szCs w:val="26"/>
        </w:rPr>
        <w:t>Штрафы, санкции и возмещение ущерба в отчетном периоде поступили в сумме 4 067,692 тыс. руб., план выполнен на 113,0%. В сравнении с аналогичным показателем 2020 года снижение составило 6 865,310 тыс. руб. (17,5%).</w:t>
      </w:r>
    </w:p>
    <w:p w:rsidR="00DA521D" w:rsidRPr="005C5EBA" w:rsidRDefault="00DA521D" w:rsidP="00DA521D">
      <w:pPr>
        <w:spacing w:line="271" w:lineRule="auto"/>
        <w:rPr>
          <w:rFonts w:eastAsia="Calibri"/>
          <w:szCs w:val="26"/>
        </w:rPr>
      </w:pPr>
      <w:r w:rsidRPr="005C5EBA">
        <w:rPr>
          <w:szCs w:val="26"/>
        </w:rPr>
        <w:t xml:space="preserve">Поступления по прочим неналоговым доходам составили 8 863,637 тыс. руб. (в основном – это плата за 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План выполнен на 109,4%. Удельный вес прочих доходов в общей сумме неналоговых доходов в отчетном периоде составил 15,6%. </w:t>
      </w:r>
      <w:r w:rsidRPr="005C5EBA">
        <w:rPr>
          <w:rFonts w:eastAsia="Calibri"/>
          <w:szCs w:val="26"/>
        </w:rPr>
        <w:t xml:space="preserve">В сравнении с 2020 годом наблюдается увеличение поступлений на </w:t>
      </w:r>
      <w:r w:rsidRPr="005C5EBA">
        <w:rPr>
          <w:rFonts w:eastAsia="Calibri"/>
          <w:szCs w:val="26"/>
        </w:rPr>
        <w:lastRenderedPageBreak/>
        <w:t>3 185,819тыс. руб. (56,1%).</w:t>
      </w:r>
    </w:p>
    <w:p w:rsidR="00DA521D" w:rsidRPr="005C5EBA" w:rsidRDefault="00DA521D" w:rsidP="00DA521D">
      <w:pPr>
        <w:spacing w:line="271" w:lineRule="auto"/>
        <w:rPr>
          <w:rFonts w:eastAsia="Calibri"/>
          <w:szCs w:val="26"/>
        </w:rPr>
      </w:pPr>
    </w:p>
    <w:p w:rsidR="00DA521D" w:rsidRPr="005C5EBA" w:rsidRDefault="00DA521D" w:rsidP="00DA521D">
      <w:pPr>
        <w:tabs>
          <w:tab w:val="left" w:pos="567"/>
        </w:tabs>
        <w:spacing w:line="271" w:lineRule="auto"/>
        <w:ind w:firstLine="426"/>
        <w:jc w:val="center"/>
        <w:rPr>
          <w:b/>
          <w:szCs w:val="26"/>
        </w:rPr>
      </w:pPr>
      <w:r w:rsidRPr="005C5EBA">
        <w:rPr>
          <w:b/>
          <w:szCs w:val="26"/>
        </w:rPr>
        <w:t>Безвозмездные поступления</w:t>
      </w:r>
    </w:p>
    <w:p w:rsidR="00DA521D" w:rsidRPr="005C5EBA" w:rsidRDefault="00DA521D" w:rsidP="00DA521D">
      <w:pPr>
        <w:tabs>
          <w:tab w:val="left" w:pos="567"/>
        </w:tabs>
        <w:spacing w:line="271" w:lineRule="auto"/>
        <w:ind w:firstLine="426"/>
        <w:jc w:val="center"/>
        <w:rPr>
          <w:b/>
          <w:szCs w:val="26"/>
        </w:rPr>
      </w:pPr>
    </w:p>
    <w:p w:rsidR="00DA521D" w:rsidRPr="005C5EBA" w:rsidRDefault="00DA521D" w:rsidP="00DA521D">
      <w:pPr>
        <w:tabs>
          <w:tab w:val="left" w:pos="567"/>
        </w:tabs>
        <w:spacing w:line="271" w:lineRule="auto"/>
        <w:ind w:firstLine="426"/>
        <w:rPr>
          <w:szCs w:val="26"/>
        </w:rPr>
      </w:pPr>
      <w:r w:rsidRPr="005C5EBA">
        <w:rPr>
          <w:szCs w:val="26"/>
        </w:rPr>
        <w:t>Безвозмездные поступления в 2021 году составили 1 036 031,895 тыс. руб. и исполнены на 98,5% плана, в том числе: безвозмездные поступления от других бюджетов бюджетной системы Российской Федерации в сумме 1 036 599,340тыс. руб., со снижением к аналогичному показателю 2020 года на 280 897,996 тыс. руб. (21%). По видам доходов безвозмездные поступления сложились следующим образом:</w:t>
      </w:r>
    </w:p>
    <w:p w:rsidR="00DA521D" w:rsidRPr="005C5EBA" w:rsidRDefault="00DA521D" w:rsidP="00DA521D">
      <w:pPr>
        <w:tabs>
          <w:tab w:val="left" w:pos="567"/>
        </w:tabs>
        <w:spacing w:line="271" w:lineRule="auto"/>
        <w:ind w:firstLine="426"/>
        <w:rPr>
          <w:szCs w:val="26"/>
        </w:rPr>
      </w:pPr>
      <w:r w:rsidRPr="005C5EBA">
        <w:rPr>
          <w:szCs w:val="26"/>
        </w:rPr>
        <w:t xml:space="preserve">- </w:t>
      </w:r>
      <w:r>
        <w:rPr>
          <w:szCs w:val="26"/>
        </w:rPr>
        <w:t>д</w:t>
      </w:r>
      <w:r w:rsidRPr="005C5EBA">
        <w:rPr>
          <w:szCs w:val="26"/>
        </w:rPr>
        <w:t>отации на поддержку мер по обеспечению сбалансированности бюджетов – 109 269,35 тыс. руб. (100% плана), со снижением к 2020 году на 49 289,689 тыс. руб. (31,1%);</w:t>
      </w:r>
    </w:p>
    <w:p w:rsidR="00DA521D" w:rsidRPr="005C5EBA" w:rsidRDefault="00DA521D" w:rsidP="00DA521D">
      <w:pPr>
        <w:tabs>
          <w:tab w:val="left" w:pos="567"/>
        </w:tabs>
        <w:spacing w:line="271" w:lineRule="auto"/>
        <w:ind w:firstLine="426"/>
        <w:rPr>
          <w:szCs w:val="26"/>
        </w:rPr>
      </w:pPr>
      <w:r w:rsidRPr="005C5EBA">
        <w:rPr>
          <w:szCs w:val="26"/>
        </w:rPr>
        <w:t xml:space="preserve">- </w:t>
      </w:r>
      <w:r>
        <w:rPr>
          <w:szCs w:val="26"/>
        </w:rPr>
        <w:t>с</w:t>
      </w:r>
      <w:r w:rsidRPr="005C5EBA">
        <w:rPr>
          <w:szCs w:val="26"/>
        </w:rPr>
        <w:t>убсидии бюджетам бюджетной системы Российской Федерации (межбюджетные субсидии) – 291 513,081 тыс. руб. (98,3% плана), со снижением к 2020 году на 285 449,994 тыс. руб. (49,5%);</w:t>
      </w:r>
    </w:p>
    <w:p w:rsidR="00DA521D" w:rsidRPr="005C5EBA" w:rsidRDefault="00DA521D" w:rsidP="00DA521D">
      <w:pPr>
        <w:tabs>
          <w:tab w:val="left" w:pos="567"/>
        </w:tabs>
        <w:spacing w:line="271" w:lineRule="auto"/>
        <w:ind w:firstLine="426"/>
        <w:rPr>
          <w:szCs w:val="26"/>
        </w:rPr>
      </w:pPr>
      <w:r w:rsidRPr="005C5EBA">
        <w:rPr>
          <w:szCs w:val="26"/>
        </w:rPr>
        <w:t xml:space="preserve"> - </w:t>
      </w:r>
      <w:r>
        <w:rPr>
          <w:szCs w:val="26"/>
        </w:rPr>
        <w:t>с</w:t>
      </w:r>
      <w:r w:rsidRPr="005C5EBA">
        <w:rPr>
          <w:szCs w:val="26"/>
        </w:rPr>
        <w:t>убвенции бюджетам бюджетной системы Российской Федерации – 604 725,278 тыс. руб. (98,7),с увеличением к 2020 году на 37 396,844 тыс. руб. (6,6%);</w:t>
      </w:r>
    </w:p>
    <w:p w:rsidR="00DA521D" w:rsidRPr="005C5EBA" w:rsidRDefault="00DA521D" w:rsidP="00DA521D">
      <w:pPr>
        <w:tabs>
          <w:tab w:val="left" w:pos="567"/>
        </w:tabs>
        <w:spacing w:line="271" w:lineRule="auto"/>
        <w:ind w:firstLine="426"/>
        <w:rPr>
          <w:szCs w:val="26"/>
        </w:rPr>
      </w:pPr>
      <w:r w:rsidRPr="005C5EBA">
        <w:rPr>
          <w:szCs w:val="26"/>
          <w:lang w:eastAsia="ar-SA"/>
        </w:rPr>
        <w:t xml:space="preserve">- </w:t>
      </w:r>
      <w:r>
        <w:rPr>
          <w:szCs w:val="26"/>
          <w:lang w:eastAsia="ar-SA"/>
        </w:rPr>
        <w:t>и</w:t>
      </w:r>
      <w:r w:rsidRPr="005C5EBA">
        <w:rPr>
          <w:szCs w:val="26"/>
          <w:lang w:eastAsia="ar-SA"/>
        </w:rPr>
        <w:t xml:space="preserve">ные межбюджетные трансферты – 31 091,630 тыс. руб. (92,1%), </w:t>
      </w:r>
      <w:r w:rsidRPr="005C5EBA">
        <w:rPr>
          <w:szCs w:val="26"/>
        </w:rPr>
        <w:t>с увеличением к 2020 году на 16 444,842 тыс. руб. (112,3%);</w:t>
      </w:r>
    </w:p>
    <w:p w:rsidR="00DA521D" w:rsidRPr="005C5EBA" w:rsidRDefault="00DA521D" w:rsidP="00DA521D">
      <w:pPr>
        <w:tabs>
          <w:tab w:val="left" w:pos="426"/>
        </w:tabs>
        <w:spacing w:line="271" w:lineRule="auto"/>
        <w:textAlignment w:val="baseline"/>
        <w:rPr>
          <w:szCs w:val="26"/>
        </w:rPr>
      </w:pPr>
      <w:r w:rsidRPr="005C5EBA">
        <w:rPr>
          <w:szCs w:val="26"/>
        </w:rPr>
        <w:t xml:space="preserve">Доля безвозмездных поступлений в структуре доходов бюджета составляет  65,4% общей суммы доходов.  </w:t>
      </w:r>
    </w:p>
    <w:p w:rsidR="00DA521D" w:rsidRPr="005C5EBA" w:rsidRDefault="00DA521D" w:rsidP="00DA521D">
      <w:pPr>
        <w:spacing w:line="271" w:lineRule="auto"/>
        <w:textAlignment w:val="baseline"/>
        <w:rPr>
          <w:szCs w:val="26"/>
        </w:rPr>
      </w:pPr>
      <w:r w:rsidRPr="005C5EBA">
        <w:rPr>
          <w:szCs w:val="26"/>
        </w:rPr>
        <w:t>В 2021 году произведен возврат остатков субсидий, субвенций, имеющих целевое назначение, прошлых лет в сумме 567,445 тыс. руб.</w:t>
      </w:r>
    </w:p>
    <w:p w:rsidR="00DA521D" w:rsidRPr="005C5EBA" w:rsidRDefault="00DA521D" w:rsidP="00DA521D">
      <w:pPr>
        <w:spacing w:line="271" w:lineRule="auto"/>
        <w:rPr>
          <w:rFonts w:eastAsia="Calibri"/>
          <w:szCs w:val="26"/>
        </w:rPr>
      </w:pPr>
      <w:r w:rsidRPr="005C5EBA">
        <w:rPr>
          <w:rFonts w:eastAsia="Calibri"/>
          <w:szCs w:val="26"/>
        </w:rPr>
        <w:t xml:space="preserve">При сверке показателей Отчета </w:t>
      </w:r>
      <w:r w:rsidRPr="005C5EBA">
        <w:rPr>
          <w:spacing w:val="2"/>
          <w:szCs w:val="26"/>
        </w:rPr>
        <w:t xml:space="preserve">об исполнении бюджета </w:t>
      </w:r>
      <w:r w:rsidRPr="005C5EBA">
        <w:rPr>
          <w:rFonts w:eastAsia="Calibri"/>
          <w:szCs w:val="26"/>
        </w:rPr>
        <w:t>ф. 0503117 с показателями Отчета по поступлениям и выбытиям на 01.01.2021 (ф. 0503151) Управления Федерального казначейства по Приморскому краю отклонений не выявлено.</w:t>
      </w:r>
    </w:p>
    <w:p w:rsidR="00DA521D" w:rsidRPr="005C5EBA" w:rsidRDefault="00DA521D" w:rsidP="00DA521D">
      <w:pPr>
        <w:spacing w:line="271" w:lineRule="auto"/>
        <w:rPr>
          <w:szCs w:val="26"/>
        </w:rPr>
      </w:pPr>
      <w:r w:rsidRPr="005C5EBA">
        <w:rPr>
          <w:szCs w:val="26"/>
        </w:rPr>
        <w:t>Исполнение бюджета городского округа по общей сумме доходов, отраженное в Отчете об исполнении бюджета (ф. 0503117), соответствует сумме доходов бюджета Арсеньевского городского округа, отраженных в Отчете по поступлениям и выбытиям на 01.01.2021 (ф. 0503151).</w:t>
      </w:r>
    </w:p>
    <w:p w:rsidR="00DA521D" w:rsidRPr="005C5EBA" w:rsidRDefault="00DA521D" w:rsidP="00DA521D">
      <w:pPr>
        <w:tabs>
          <w:tab w:val="left" w:pos="426"/>
        </w:tabs>
        <w:spacing w:line="271" w:lineRule="auto"/>
        <w:textAlignment w:val="baseline"/>
        <w:rPr>
          <w:szCs w:val="26"/>
        </w:rPr>
      </w:pPr>
    </w:p>
    <w:p w:rsidR="00DA521D" w:rsidRPr="005C5EBA" w:rsidRDefault="00DA521D" w:rsidP="00DA521D">
      <w:pPr>
        <w:spacing w:line="271" w:lineRule="auto"/>
        <w:ind w:firstLine="567"/>
        <w:jc w:val="center"/>
        <w:rPr>
          <w:b/>
          <w:szCs w:val="26"/>
        </w:rPr>
      </w:pPr>
      <w:r w:rsidRPr="005C5EBA">
        <w:rPr>
          <w:b/>
          <w:szCs w:val="26"/>
        </w:rPr>
        <w:t xml:space="preserve">Исполнение бюджета городского округа по расходам </w:t>
      </w:r>
    </w:p>
    <w:p w:rsidR="00DA521D" w:rsidRPr="005C5EBA" w:rsidRDefault="00DA521D" w:rsidP="00DA521D">
      <w:pPr>
        <w:spacing w:line="271" w:lineRule="auto"/>
        <w:ind w:firstLine="567"/>
        <w:jc w:val="center"/>
        <w:rPr>
          <w:b/>
          <w:szCs w:val="26"/>
        </w:rPr>
      </w:pPr>
    </w:p>
    <w:p w:rsidR="00DA521D" w:rsidRPr="005C5EBA" w:rsidRDefault="00DA521D" w:rsidP="00DA521D">
      <w:pPr>
        <w:spacing w:line="271" w:lineRule="auto"/>
        <w:rPr>
          <w:szCs w:val="26"/>
        </w:rPr>
      </w:pPr>
      <w:proofErr w:type="gramStart"/>
      <w:r w:rsidRPr="005C5EBA">
        <w:rPr>
          <w:szCs w:val="26"/>
        </w:rPr>
        <w:t xml:space="preserve">Расходы бюджета городского округа за 2021 год при плановом значении 1 738 555,266 тыс. руб. исполнены в сумме 1 695 358,580 тыс. руб. или на 97,5 %. В сравнении с 2020 годом уровень исполнения снизился на 0,5 процентных пункта, в абсолютном выражении расходы текущего года уменьшились на </w:t>
      </w:r>
      <w:r w:rsidRPr="005C5EBA">
        <w:rPr>
          <w:b/>
          <w:bCs/>
          <w:szCs w:val="26"/>
        </w:rPr>
        <w:t xml:space="preserve">262 917,018 </w:t>
      </w:r>
      <w:r w:rsidRPr="005C5EBA">
        <w:rPr>
          <w:szCs w:val="26"/>
        </w:rPr>
        <w:t xml:space="preserve">тыс. руб. или на 13,4%. </w:t>
      </w:r>
      <w:proofErr w:type="gramEnd"/>
    </w:p>
    <w:p w:rsidR="00DA521D" w:rsidRPr="005C5EBA" w:rsidRDefault="00DA521D" w:rsidP="00DA521D">
      <w:pPr>
        <w:spacing w:line="271" w:lineRule="auto"/>
        <w:rPr>
          <w:szCs w:val="26"/>
        </w:rPr>
      </w:pPr>
      <w:r w:rsidRPr="005C5EBA">
        <w:rPr>
          <w:szCs w:val="26"/>
        </w:rPr>
        <w:t xml:space="preserve">В 2021 году бюджет по расходам исполнялся по 10 разделам бюджетной классификации, основная доля приходится на разделы: «Образование» (49,8 %), «Жилищно-коммунальное хозяйство» (17,8 %), «Общегосударственные вопросы» </w:t>
      </w:r>
      <w:r w:rsidRPr="005C5EBA">
        <w:rPr>
          <w:szCs w:val="26"/>
        </w:rPr>
        <w:lastRenderedPageBreak/>
        <w:t>(12,7 %).</w:t>
      </w:r>
    </w:p>
    <w:p w:rsidR="00DA521D" w:rsidRPr="005C5EBA" w:rsidRDefault="00DA521D" w:rsidP="00DA521D">
      <w:pPr>
        <w:spacing w:line="271" w:lineRule="auto"/>
        <w:rPr>
          <w:szCs w:val="26"/>
        </w:rPr>
      </w:pPr>
      <w:r w:rsidRPr="005C5EBA">
        <w:rPr>
          <w:szCs w:val="26"/>
        </w:rPr>
        <w:t>Ведомственной структурой расходов бюджета Арсеньевского городского округа (</w:t>
      </w:r>
      <w:r>
        <w:rPr>
          <w:szCs w:val="26"/>
        </w:rPr>
        <w:t xml:space="preserve">далее - </w:t>
      </w:r>
      <w:r w:rsidRPr="005C5EBA">
        <w:rPr>
          <w:szCs w:val="26"/>
        </w:rPr>
        <w:t>АГО) бюджетные ассигнования на 2021 год предусмотрены 9 главным распорядителям бюджетных средств (</w:t>
      </w:r>
      <w:r>
        <w:rPr>
          <w:szCs w:val="26"/>
        </w:rPr>
        <w:t xml:space="preserve">далее - </w:t>
      </w:r>
      <w:r w:rsidRPr="005C5EBA">
        <w:rPr>
          <w:szCs w:val="26"/>
        </w:rPr>
        <w:t>ГРБС).</w:t>
      </w:r>
    </w:p>
    <w:p w:rsidR="00DA521D" w:rsidRPr="005C5EBA" w:rsidRDefault="00DA521D" w:rsidP="00DA521D">
      <w:pPr>
        <w:spacing w:line="271" w:lineRule="auto"/>
        <w:rPr>
          <w:szCs w:val="26"/>
        </w:rPr>
      </w:pPr>
      <w:r w:rsidRPr="005C5EBA">
        <w:rPr>
          <w:szCs w:val="26"/>
        </w:rPr>
        <w:t xml:space="preserve">Основная доля исполненных расходов приходится </w:t>
      </w:r>
      <w:proofErr w:type="gramStart"/>
      <w:r w:rsidRPr="005C5EBA">
        <w:rPr>
          <w:szCs w:val="26"/>
        </w:rPr>
        <w:t>на</w:t>
      </w:r>
      <w:proofErr w:type="gramEnd"/>
      <w:r w:rsidRPr="005C5EBA">
        <w:rPr>
          <w:szCs w:val="26"/>
        </w:rPr>
        <w:t xml:space="preserve"> следующих ГРБС: Управление образования администрации АГО (50,9 %), Администрация АГО (32 %),  Управление культуры администрации АГО (6,6 %).</w:t>
      </w:r>
    </w:p>
    <w:p w:rsidR="00DA521D" w:rsidRPr="005C5EBA" w:rsidRDefault="00DA521D" w:rsidP="00DA521D">
      <w:pPr>
        <w:spacing w:line="271" w:lineRule="auto"/>
        <w:rPr>
          <w:b/>
          <w:szCs w:val="26"/>
        </w:rPr>
      </w:pPr>
      <w:r w:rsidRPr="005C5EBA">
        <w:rPr>
          <w:szCs w:val="26"/>
        </w:rPr>
        <w:t xml:space="preserve">Информация об исполнении бюджета городского округа за 2021 год в разрезе разделов функциональной классификации расходов приведена в таблице:  </w:t>
      </w:r>
    </w:p>
    <w:p w:rsidR="00DA521D" w:rsidRPr="005C5EBA" w:rsidRDefault="00DA521D" w:rsidP="00DA521D">
      <w:pPr>
        <w:pStyle w:val="130"/>
        <w:spacing w:line="264" w:lineRule="auto"/>
        <w:ind w:firstLine="425"/>
        <w:jc w:val="both"/>
        <w:rPr>
          <w:color w:val="auto"/>
          <w:sz w:val="26"/>
          <w:szCs w:val="26"/>
        </w:rPr>
      </w:pPr>
      <w:r w:rsidRPr="005C5EBA">
        <w:rPr>
          <w:color w:val="auto"/>
          <w:sz w:val="26"/>
          <w:szCs w:val="26"/>
        </w:rPr>
        <w:t xml:space="preserve">                                                                                                                             тыс. руб.      </w:t>
      </w:r>
    </w:p>
    <w:tbl>
      <w:tblPr>
        <w:tblW w:w="5231" w:type="pct"/>
        <w:tblInd w:w="-176" w:type="dxa"/>
        <w:tblLayout w:type="fixed"/>
        <w:tblLook w:val="04A0" w:firstRow="1" w:lastRow="0" w:firstColumn="1" w:lastColumn="0" w:noHBand="0" w:noVBand="1"/>
      </w:tblPr>
      <w:tblGrid>
        <w:gridCol w:w="710"/>
        <w:gridCol w:w="2272"/>
        <w:gridCol w:w="1274"/>
        <w:gridCol w:w="1272"/>
        <w:gridCol w:w="713"/>
        <w:gridCol w:w="847"/>
        <w:gridCol w:w="1276"/>
        <w:gridCol w:w="697"/>
        <w:gridCol w:w="1247"/>
      </w:tblGrid>
      <w:tr w:rsidR="00DA521D" w:rsidRPr="005C5EBA" w:rsidTr="000F5EE4">
        <w:trPr>
          <w:trHeight w:val="300"/>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Раздел, подраздел</w:t>
            </w:r>
          </w:p>
        </w:tc>
        <w:tc>
          <w:tcPr>
            <w:tcW w:w="11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Наименование показателя</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План на 2021 год</w:t>
            </w:r>
          </w:p>
        </w:tc>
        <w:tc>
          <w:tcPr>
            <w:tcW w:w="9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Исполнено за  2021год</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 xml:space="preserve">Доля в общих расходах </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Исполнение за 2020 год</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 исполнения к 2020 г.</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Отклонение от 2020 года</w:t>
            </w:r>
          </w:p>
        </w:tc>
      </w:tr>
      <w:tr w:rsidR="00DA521D" w:rsidRPr="005C5EBA" w:rsidTr="000F5EE4">
        <w:trPr>
          <w:trHeight w:val="300"/>
        </w:trPr>
        <w:tc>
          <w:tcPr>
            <w:tcW w:w="344"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1102"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20"/>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963" w:type="pct"/>
            <w:gridSpan w:val="2"/>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r>
      <w:tr w:rsidR="00DA521D" w:rsidRPr="005C5EBA" w:rsidTr="000F5EE4">
        <w:trPr>
          <w:trHeight w:val="480"/>
        </w:trPr>
        <w:tc>
          <w:tcPr>
            <w:tcW w:w="344"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1102"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20"/>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сумма</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 исп.</w:t>
            </w: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18"/>
                <w:szCs w:val="18"/>
              </w:rPr>
            </w:pP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0100</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Общегосударственные вопросы</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218 697,352</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216 068,202</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98,8</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12,7</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216 877,058</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99,6</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-808,856</w:t>
            </w:r>
          </w:p>
        </w:tc>
      </w:tr>
      <w:tr w:rsidR="00DA521D" w:rsidRPr="005C5EBA" w:rsidTr="000F5EE4">
        <w:trPr>
          <w:trHeight w:val="7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0102</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Функционирование высшего должностного лица субъекта РФ и муниципального образования</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2 624,140</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2 616,169</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99,7</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0,2</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1 464,557</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178,6</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1 151,612</w:t>
            </w:r>
          </w:p>
        </w:tc>
      </w:tr>
      <w:tr w:rsidR="00DA521D" w:rsidRPr="005C5EBA" w:rsidTr="000F5EE4">
        <w:trPr>
          <w:trHeight w:val="120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0103</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9 422,052</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9 422,052</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100,0</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0,6</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9 025,097</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104,4</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396,955</w:t>
            </w:r>
          </w:p>
        </w:tc>
      </w:tr>
      <w:tr w:rsidR="00DA521D" w:rsidRPr="005C5EBA" w:rsidTr="000F5EE4">
        <w:trPr>
          <w:trHeight w:val="96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0104</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16 845,092</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16 761,717</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99,5</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15 921,266</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105,3</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840,451</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0105</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Судебная система</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79,576</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77,510</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97,4</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0,0</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51,510</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150,5</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26,000</w:t>
            </w:r>
          </w:p>
        </w:tc>
      </w:tr>
      <w:tr w:rsidR="00DA521D" w:rsidRPr="005C5EBA" w:rsidTr="000F5EE4">
        <w:trPr>
          <w:trHeight w:val="96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xml:space="preserve">0106  </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17 619,026</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17 403,589</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98,8</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15 264,555</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114,0</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2 139,034</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0111</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Резервные фонды</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410,000</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0,000</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0,0</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0,0</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0,000</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 </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0,000</w:t>
            </w:r>
          </w:p>
        </w:tc>
      </w:tr>
      <w:tr w:rsidR="00DA521D" w:rsidRPr="005C5EBA" w:rsidTr="000F5EE4">
        <w:trPr>
          <w:trHeight w:val="48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0113</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Другие общегосударственные вопросы</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171 697,466</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169 787,165</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98,9</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10,0</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175 150,073</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96,9</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-5 362,908</w:t>
            </w:r>
          </w:p>
        </w:tc>
      </w:tr>
      <w:tr w:rsidR="00DA521D" w:rsidRPr="005C5EBA" w:rsidTr="000F5EE4">
        <w:trPr>
          <w:trHeight w:val="48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0300</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Национальная безопасность и правоохранительная деятельность</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18 107,110</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18 097,924</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99,9</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1,1</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33 578,138</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53,9</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-15 480,214</w:t>
            </w:r>
          </w:p>
        </w:tc>
      </w:tr>
      <w:tr w:rsidR="00DA521D" w:rsidRPr="005C5EBA" w:rsidTr="000F5EE4">
        <w:trPr>
          <w:trHeight w:val="30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0309</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Гражданская оборона</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10,000</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10,000</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100,0</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0,0</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33 578,138</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0,03</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-33 568,138</w:t>
            </w:r>
          </w:p>
        </w:tc>
      </w:tr>
      <w:tr w:rsidR="00DA521D" w:rsidRPr="005C5EBA" w:rsidTr="000F5EE4">
        <w:trPr>
          <w:trHeight w:val="10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lastRenderedPageBreak/>
              <w:t>0310</w:t>
            </w:r>
          </w:p>
        </w:tc>
        <w:tc>
          <w:tcPr>
            <w:tcW w:w="1102" w:type="pct"/>
            <w:tcBorders>
              <w:top w:val="nil"/>
              <w:left w:val="nil"/>
              <w:bottom w:val="single" w:sz="4" w:space="0" w:color="auto"/>
              <w:right w:val="single" w:sz="4" w:space="0" w:color="auto"/>
            </w:tcBorders>
            <w:shd w:val="clear" w:color="auto" w:fill="auto"/>
            <w:vAlign w:val="bottom"/>
            <w:hideMark/>
          </w:tcPr>
          <w:p w:rsidR="00DA521D" w:rsidRPr="005C5EBA" w:rsidRDefault="00DA521D" w:rsidP="000F5EE4">
            <w:pPr>
              <w:rPr>
                <w:sz w:val="18"/>
                <w:szCs w:val="18"/>
              </w:rPr>
            </w:pPr>
            <w:r w:rsidRPr="005C5EBA">
              <w:rPr>
                <w:sz w:val="18"/>
                <w:szCs w:val="18"/>
              </w:rPr>
              <w:t>Защита населения и территории от чрезвычайных ситуаций природного и техногенного характера, пожарная безопасность</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18 097,110</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18 087,924</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99,9</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1,1</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 </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 </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18 087,924</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0400</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Национальная экономика</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63 477,693</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63 374,656</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99,8</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3,7</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181 764,864</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34,9</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-118 390,208</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0405</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Сельское хозяйство и рыболовство</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863,785</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760,748</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88,1</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0,0</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 </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 </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760,748</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0407</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Лесное хозяйство</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 </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 </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0,0</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 </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 </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0,000</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0408</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Транспорт</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3,387</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3,387</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100,0</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0,0</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3,223</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105,1</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0,164</w:t>
            </w:r>
          </w:p>
        </w:tc>
      </w:tr>
      <w:tr w:rsidR="00DA521D" w:rsidRPr="005C5EBA" w:rsidTr="000F5EE4">
        <w:trPr>
          <w:trHeight w:val="48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0409</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proofErr w:type="gramStart"/>
            <w:r w:rsidRPr="005C5EBA">
              <w:rPr>
                <w:sz w:val="18"/>
                <w:szCs w:val="18"/>
              </w:rPr>
              <w:t>Дорожное</w:t>
            </w:r>
            <w:proofErr w:type="gramEnd"/>
            <w:r w:rsidRPr="005C5EBA">
              <w:rPr>
                <w:sz w:val="18"/>
                <w:szCs w:val="18"/>
              </w:rPr>
              <w:t xml:space="preserve"> хозяйство (дорожные фонды)</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62 341,171</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62 341,171</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100,0</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3,7</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169 659,969</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36,7</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-107 318,798</w:t>
            </w:r>
          </w:p>
        </w:tc>
      </w:tr>
      <w:tr w:rsidR="00DA521D" w:rsidRPr="005C5EBA" w:rsidTr="000F5EE4">
        <w:trPr>
          <w:trHeight w:val="48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0412</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Другие вопросы в области национальной экономики</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269,350</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269,350</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100,0</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0,0</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12 101,672</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2,2</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-11 832,322</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0500</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Жилищно-коммунальное хозяйство</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306 112,100</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301 150,467</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98,4</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17,8</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395 535,919</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76,1</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-94 385,452</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0501</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Жилищное хозяйство</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29 759,407</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26 320,918</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88,4</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1,6</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53 122,336</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49,5</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-26 801,418</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0502</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Коммунальное хозяйство</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151 226,037</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150 329,344</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99,4</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8,9</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197 573,208</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76,1</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-47 243,864</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0503</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Благоустройство</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125 125,608</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124 499,157</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99,5</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7,3</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144 839,327</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85,9</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-20 340,170</w:t>
            </w:r>
          </w:p>
        </w:tc>
      </w:tr>
      <w:tr w:rsidR="00DA521D" w:rsidRPr="005C5EBA" w:rsidTr="000F5EE4">
        <w:trPr>
          <w:trHeight w:val="48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0505</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Другие вопросы в области жилищно-коммунального хозяйства</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1,048</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1,048</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100,0</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0,0</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1,048</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100,0</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0,000</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0700</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 xml:space="preserve">Образование </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869 254,041</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843 523,819</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97,0</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49,8</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863 450,389</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97,7</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-19 926,570</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0701</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Дошкольное образование</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339 975,111</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331 249,553</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97,4</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19,5</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346 466,986</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95,6</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-15 217,433</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0702</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Общее образование</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422 413,895</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409 265,593</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96,9</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24,1</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411 274,054</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ind w:right="-108"/>
              <w:jc w:val="center"/>
              <w:rPr>
                <w:sz w:val="18"/>
                <w:szCs w:val="18"/>
              </w:rPr>
            </w:pPr>
            <w:r w:rsidRPr="005C5EBA">
              <w:rPr>
                <w:sz w:val="18"/>
                <w:szCs w:val="18"/>
              </w:rPr>
              <w:t>99,5</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-2 008,461</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0703</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Дополнительное образование детей</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94 599,264</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91 284,549</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96,5</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5,4</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95 401,127</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95,7</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-4 116,578</w:t>
            </w:r>
          </w:p>
        </w:tc>
      </w:tr>
      <w:tr w:rsidR="00DA521D" w:rsidRPr="005C5EBA" w:rsidTr="000F5EE4">
        <w:trPr>
          <w:trHeight w:val="7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0705</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 xml:space="preserve">Профессиональная подготовка, переподготовка и повышение квалификации </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295,877</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295,877</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100,0</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0,0</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953,030</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31,0</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-657,153</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0707</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 xml:space="preserve">Молодежная политика </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6 905,275</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6 533,331</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94,6</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0,4</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4 661,051</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140,2</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1 872,280</w:t>
            </w:r>
          </w:p>
        </w:tc>
      </w:tr>
      <w:tr w:rsidR="00DA521D" w:rsidRPr="005C5EBA" w:rsidTr="000F5EE4">
        <w:trPr>
          <w:trHeight w:val="48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0709</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Другие вопросы в области образования</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5 064,619</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4 894,916</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96,6</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0,3</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4 694,141</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104,3</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200,775</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0800</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Культура, кинематография</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59 066,514</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58 034,672</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98,3</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3,4</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57 791,620</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100,4</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243,052</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0801</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Культура</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55 303,095</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54 271,253</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98,1</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3,2</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53 512,564</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101,4</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758,689</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0804</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Другие вопросы в области культуры</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3 763,419</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3 763,419</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100,0</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0,2</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4 279,056</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87,9</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-515,637</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1000</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Социальная политика</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108 452,299</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105 268,398</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97,1</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6,2</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85 022,677</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123,8</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20 245,721</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1001</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Пенсионное обеспечение</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3 421,090</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3 421,090</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100,0</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0,2</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3 263,300</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104,8</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157,790</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1003</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Социальное обеспечение населения</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10 076,750</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10 076,750</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100,0</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0,6</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7 904,494</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127,5</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2 172,256</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1004</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Охрана семьи и детства</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94 404,459</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91 220,559</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96,6</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5,4</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73 532,383</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124,1</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17 688,176</w:t>
            </w:r>
          </w:p>
        </w:tc>
      </w:tr>
      <w:tr w:rsidR="00DA521D" w:rsidRPr="005C5EBA" w:rsidTr="000F5EE4">
        <w:trPr>
          <w:trHeight w:val="48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1006</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Другие вопросы в области социальной политики</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550,000</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549,999</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100,0</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0,0</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322,500</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170,5</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227,499</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lastRenderedPageBreak/>
              <w:t>1100</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Физическая культура и спорт</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90 482,180</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85 122,726</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94,1</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5,0</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113 428,265</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75,0</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-28 305,539</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1102</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Массовый спорт</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78 381,176</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77 054,237</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98,3</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4,5</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109 874,277</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70,1</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-32 820,040</w:t>
            </w:r>
          </w:p>
        </w:tc>
      </w:tr>
      <w:tr w:rsidR="00DA521D" w:rsidRPr="005C5EBA" w:rsidTr="000F5EE4">
        <w:trPr>
          <w:trHeight w:val="480"/>
        </w:trPr>
        <w:tc>
          <w:tcPr>
            <w:tcW w:w="344" w:type="pct"/>
            <w:tcBorders>
              <w:top w:val="nil"/>
              <w:left w:val="single" w:sz="4" w:space="0" w:color="auto"/>
              <w:bottom w:val="single" w:sz="4" w:space="0" w:color="auto"/>
              <w:right w:val="single" w:sz="4" w:space="0" w:color="auto"/>
            </w:tcBorders>
            <w:shd w:val="clear" w:color="auto" w:fill="auto"/>
            <w:vAlign w:val="center"/>
          </w:tcPr>
          <w:p w:rsidR="00DA521D" w:rsidRPr="005C5EBA" w:rsidRDefault="00DA521D" w:rsidP="000F5EE4">
            <w:pPr>
              <w:jc w:val="center"/>
              <w:rPr>
                <w:sz w:val="20"/>
              </w:rPr>
            </w:pPr>
            <w:r w:rsidRPr="005C5EBA">
              <w:rPr>
                <w:sz w:val="20"/>
              </w:rPr>
              <w:t>1103</w:t>
            </w:r>
          </w:p>
        </w:tc>
        <w:tc>
          <w:tcPr>
            <w:tcW w:w="1102"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rPr>
                <w:sz w:val="18"/>
                <w:szCs w:val="18"/>
              </w:rPr>
            </w:pPr>
            <w:r w:rsidRPr="005C5EBA">
              <w:rPr>
                <w:sz w:val="18"/>
                <w:szCs w:val="18"/>
              </w:rPr>
              <w:t>Спорт высших достижений</w:t>
            </w:r>
          </w:p>
        </w:tc>
        <w:tc>
          <w:tcPr>
            <w:tcW w:w="618"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sz w:val="18"/>
                <w:szCs w:val="18"/>
              </w:rPr>
            </w:pPr>
            <w:r w:rsidRPr="005C5EBA">
              <w:rPr>
                <w:sz w:val="18"/>
                <w:szCs w:val="18"/>
              </w:rPr>
              <w:t>8 440,357</w:t>
            </w:r>
          </w:p>
        </w:tc>
        <w:tc>
          <w:tcPr>
            <w:tcW w:w="617"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sz w:val="18"/>
                <w:szCs w:val="18"/>
              </w:rPr>
            </w:pPr>
            <w:r w:rsidRPr="005C5EBA">
              <w:rPr>
                <w:sz w:val="18"/>
                <w:szCs w:val="18"/>
              </w:rPr>
              <w:t>4 436,139</w:t>
            </w:r>
          </w:p>
        </w:tc>
        <w:tc>
          <w:tcPr>
            <w:tcW w:w="346"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sz w:val="18"/>
                <w:szCs w:val="18"/>
              </w:rPr>
            </w:pPr>
            <w:r w:rsidRPr="005C5EBA">
              <w:rPr>
                <w:sz w:val="18"/>
                <w:szCs w:val="18"/>
              </w:rPr>
              <w:t>52,6</w:t>
            </w:r>
          </w:p>
        </w:tc>
        <w:tc>
          <w:tcPr>
            <w:tcW w:w="411"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sz w:val="18"/>
                <w:szCs w:val="18"/>
              </w:rPr>
            </w:pPr>
            <w:r w:rsidRPr="005C5EBA">
              <w:rPr>
                <w:sz w:val="18"/>
                <w:szCs w:val="18"/>
              </w:rPr>
              <w:t>0,3</w:t>
            </w:r>
          </w:p>
        </w:tc>
        <w:tc>
          <w:tcPr>
            <w:tcW w:w="619"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sz w:val="18"/>
                <w:szCs w:val="18"/>
              </w:rPr>
            </w:pPr>
          </w:p>
        </w:tc>
        <w:tc>
          <w:tcPr>
            <w:tcW w:w="338"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sz w:val="18"/>
                <w:szCs w:val="18"/>
              </w:rPr>
            </w:pPr>
          </w:p>
        </w:tc>
        <w:tc>
          <w:tcPr>
            <w:tcW w:w="605"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sz w:val="18"/>
                <w:szCs w:val="18"/>
              </w:rPr>
            </w:pPr>
            <w:r w:rsidRPr="005C5EBA">
              <w:rPr>
                <w:sz w:val="18"/>
                <w:szCs w:val="18"/>
              </w:rPr>
              <w:t>4436,139</w:t>
            </w:r>
          </w:p>
          <w:p w:rsidR="00DA521D" w:rsidRPr="005C5EBA" w:rsidRDefault="00DA521D" w:rsidP="000F5EE4">
            <w:pPr>
              <w:jc w:val="center"/>
              <w:rPr>
                <w:sz w:val="18"/>
                <w:szCs w:val="18"/>
              </w:rPr>
            </w:pPr>
          </w:p>
        </w:tc>
      </w:tr>
      <w:tr w:rsidR="00DA521D" w:rsidRPr="005C5EBA" w:rsidTr="000F5EE4">
        <w:trPr>
          <w:trHeight w:val="48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11 05</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Другие вопросы в области физической культуры и спорта</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3 660,647</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3 632,350</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99,2</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0,2</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3 553,988</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102,2</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78,362</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1200</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Средства массовой информации</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3 433,743</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3 433,743</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100,0</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0,2</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3 406,178</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100,8</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27,565</w:t>
            </w:r>
          </w:p>
        </w:tc>
      </w:tr>
      <w:tr w:rsidR="00DA521D" w:rsidRPr="005C5EBA" w:rsidTr="000F5EE4">
        <w:trPr>
          <w:trHeight w:val="315"/>
        </w:trPr>
        <w:tc>
          <w:tcPr>
            <w:tcW w:w="344" w:type="pct"/>
            <w:tcBorders>
              <w:top w:val="nil"/>
              <w:left w:val="single" w:sz="4" w:space="0" w:color="auto"/>
              <w:bottom w:val="single" w:sz="4" w:space="0" w:color="auto"/>
              <w:right w:val="single" w:sz="4" w:space="0" w:color="auto"/>
            </w:tcBorders>
            <w:shd w:val="clear" w:color="auto" w:fill="auto"/>
            <w:vAlign w:val="center"/>
          </w:tcPr>
          <w:p w:rsidR="00DA521D" w:rsidRPr="005C5EBA" w:rsidRDefault="00DA521D" w:rsidP="000F5EE4">
            <w:pPr>
              <w:jc w:val="center"/>
              <w:rPr>
                <w:bCs/>
                <w:sz w:val="20"/>
              </w:rPr>
            </w:pPr>
            <w:r w:rsidRPr="005C5EBA">
              <w:rPr>
                <w:bCs/>
                <w:sz w:val="20"/>
              </w:rPr>
              <w:t>1200</w:t>
            </w:r>
          </w:p>
        </w:tc>
        <w:tc>
          <w:tcPr>
            <w:tcW w:w="1102"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rPr>
                <w:sz w:val="18"/>
                <w:szCs w:val="18"/>
              </w:rPr>
            </w:pPr>
            <w:r w:rsidRPr="005C5EBA">
              <w:rPr>
                <w:sz w:val="18"/>
                <w:szCs w:val="18"/>
              </w:rPr>
              <w:t>Периодическая печать и издательства</w:t>
            </w:r>
          </w:p>
        </w:tc>
        <w:tc>
          <w:tcPr>
            <w:tcW w:w="618"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bCs/>
                <w:sz w:val="18"/>
                <w:szCs w:val="18"/>
              </w:rPr>
            </w:pPr>
            <w:r w:rsidRPr="005C5EBA">
              <w:rPr>
                <w:sz w:val="18"/>
                <w:szCs w:val="18"/>
              </w:rPr>
              <w:t>3 433,743</w:t>
            </w:r>
          </w:p>
        </w:tc>
        <w:tc>
          <w:tcPr>
            <w:tcW w:w="617"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bCs/>
                <w:sz w:val="18"/>
                <w:szCs w:val="18"/>
              </w:rPr>
            </w:pPr>
            <w:r w:rsidRPr="005C5EBA">
              <w:rPr>
                <w:sz w:val="18"/>
                <w:szCs w:val="18"/>
              </w:rPr>
              <w:t>3 433,743</w:t>
            </w:r>
          </w:p>
        </w:tc>
        <w:tc>
          <w:tcPr>
            <w:tcW w:w="346"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bCs/>
                <w:sz w:val="18"/>
                <w:szCs w:val="18"/>
              </w:rPr>
            </w:pPr>
            <w:r w:rsidRPr="005C5EBA">
              <w:rPr>
                <w:bCs/>
                <w:sz w:val="18"/>
                <w:szCs w:val="18"/>
              </w:rPr>
              <w:t>100,0</w:t>
            </w:r>
          </w:p>
        </w:tc>
        <w:tc>
          <w:tcPr>
            <w:tcW w:w="411"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bCs/>
                <w:sz w:val="18"/>
                <w:szCs w:val="18"/>
              </w:rPr>
            </w:pPr>
            <w:r w:rsidRPr="005C5EBA">
              <w:rPr>
                <w:bCs/>
                <w:sz w:val="18"/>
                <w:szCs w:val="18"/>
              </w:rPr>
              <w:t>0,2</w:t>
            </w:r>
          </w:p>
        </w:tc>
        <w:tc>
          <w:tcPr>
            <w:tcW w:w="619"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bCs/>
                <w:sz w:val="18"/>
                <w:szCs w:val="18"/>
              </w:rPr>
            </w:pPr>
          </w:p>
        </w:tc>
        <w:tc>
          <w:tcPr>
            <w:tcW w:w="338"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bCs/>
                <w:sz w:val="18"/>
                <w:szCs w:val="18"/>
              </w:rPr>
            </w:pPr>
          </w:p>
        </w:tc>
        <w:tc>
          <w:tcPr>
            <w:tcW w:w="605"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bCs/>
                <w:sz w:val="18"/>
                <w:szCs w:val="18"/>
              </w:rPr>
            </w:pPr>
          </w:p>
        </w:tc>
      </w:tr>
      <w:tr w:rsidR="00DA521D" w:rsidRPr="005C5EBA" w:rsidTr="000F5EE4">
        <w:trPr>
          <w:trHeight w:val="48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1300</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Обслуживание государственного и муниципального долга</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1 472,234</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1 283,973</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87,2</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0,1</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7 420,490</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17,3</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18"/>
                <w:szCs w:val="18"/>
              </w:rPr>
            </w:pPr>
            <w:r w:rsidRPr="005C5EBA">
              <w:rPr>
                <w:b/>
                <w:bCs/>
                <w:sz w:val="18"/>
                <w:szCs w:val="18"/>
              </w:rPr>
              <w:t>-6 136,517</w:t>
            </w:r>
          </w:p>
        </w:tc>
      </w:tr>
      <w:tr w:rsidR="00DA521D" w:rsidRPr="005C5EBA" w:rsidTr="000F5EE4">
        <w:trPr>
          <w:trHeight w:val="48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1301</w:t>
            </w:r>
          </w:p>
        </w:tc>
        <w:tc>
          <w:tcPr>
            <w:tcW w:w="1102"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18"/>
                <w:szCs w:val="18"/>
              </w:rPr>
            </w:pPr>
            <w:r w:rsidRPr="005C5EBA">
              <w:rPr>
                <w:sz w:val="18"/>
                <w:szCs w:val="18"/>
              </w:rPr>
              <w:t>Обслуживание государственного  и муниципального долга</w:t>
            </w:r>
          </w:p>
        </w:tc>
        <w:tc>
          <w:tcPr>
            <w:tcW w:w="61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1 472,234</w:t>
            </w:r>
          </w:p>
        </w:tc>
        <w:tc>
          <w:tcPr>
            <w:tcW w:w="61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1 283,973</w:t>
            </w:r>
          </w:p>
        </w:tc>
        <w:tc>
          <w:tcPr>
            <w:tcW w:w="34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87,2</w:t>
            </w:r>
          </w:p>
        </w:tc>
        <w:tc>
          <w:tcPr>
            <w:tcW w:w="41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0,1</w:t>
            </w:r>
          </w:p>
        </w:tc>
        <w:tc>
          <w:tcPr>
            <w:tcW w:w="619"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7 420,490</w:t>
            </w:r>
          </w:p>
        </w:tc>
        <w:tc>
          <w:tcPr>
            <w:tcW w:w="33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17,3</w:t>
            </w:r>
          </w:p>
        </w:tc>
        <w:tc>
          <w:tcPr>
            <w:tcW w:w="605"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18"/>
                <w:szCs w:val="18"/>
              </w:rPr>
            </w:pPr>
            <w:r w:rsidRPr="005C5EBA">
              <w:rPr>
                <w:sz w:val="18"/>
                <w:szCs w:val="18"/>
              </w:rPr>
              <w:t>-6 136,517</w:t>
            </w:r>
          </w:p>
        </w:tc>
      </w:tr>
      <w:tr w:rsidR="00DA521D" w:rsidRPr="005C5EBA" w:rsidTr="000F5EE4">
        <w:trPr>
          <w:trHeight w:val="480"/>
        </w:trPr>
        <w:tc>
          <w:tcPr>
            <w:tcW w:w="344" w:type="pct"/>
            <w:tcBorders>
              <w:top w:val="nil"/>
              <w:left w:val="single" w:sz="4" w:space="0" w:color="auto"/>
              <w:bottom w:val="single" w:sz="4" w:space="0" w:color="auto"/>
              <w:right w:val="single" w:sz="4" w:space="0" w:color="auto"/>
            </w:tcBorders>
            <w:shd w:val="clear" w:color="auto" w:fill="auto"/>
            <w:vAlign w:val="center"/>
          </w:tcPr>
          <w:p w:rsidR="00DA521D" w:rsidRPr="005C5EBA" w:rsidRDefault="00DA521D" w:rsidP="000F5EE4">
            <w:pPr>
              <w:jc w:val="center"/>
              <w:rPr>
                <w:sz w:val="20"/>
              </w:rPr>
            </w:pPr>
          </w:p>
        </w:tc>
        <w:tc>
          <w:tcPr>
            <w:tcW w:w="1102"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rPr>
                <w:sz w:val="18"/>
                <w:szCs w:val="18"/>
              </w:rPr>
            </w:pPr>
            <w:r w:rsidRPr="005C5EBA">
              <w:rPr>
                <w:b/>
                <w:bCs/>
                <w:sz w:val="16"/>
                <w:szCs w:val="16"/>
              </w:rPr>
              <w:t>ВСЕГО  РАСХОДОВ</w:t>
            </w:r>
          </w:p>
        </w:tc>
        <w:tc>
          <w:tcPr>
            <w:tcW w:w="618"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sz w:val="18"/>
                <w:szCs w:val="18"/>
              </w:rPr>
            </w:pPr>
            <w:r w:rsidRPr="005C5EBA">
              <w:rPr>
                <w:b/>
                <w:bCs/>
                <w:sz w:val="18"/>
                <w:szCs w:val="18"/>
              </w:rPr>
              <w:t>1 738 555,266</w:t>
            </w:r>
          </w:p>
        </w:tc>
        <w:tc>
          <w:tcPr>
            <w:tcW w:w="617"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sz w:val="18"/>
                <w:szCs w:val="18"/>
              </w:rPr>
            </w:pPr>
            <w:r w:rsidRPr="005C5EBA">
              <w:rPr>
                <w:b/>
                <w:bCs/>
                <w:sz w:val="18"/>
                <w:szCs w:val="18"/>
              </w:rPr>
              <w:t>1 695 358,580</w:t>
            </w:r>
          </w:p>
        </w:tc>
        <w:tc>
          <w:tcPr>
            <w:tcW w:w="346"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sz w:val="18"/>
                <w:szCs w:val="18"/>
              </w:rPr>
            </w:pPr>
            <w:r w:rsidRPr="005C5EBA">
              <w:rPr>
                <w:b/>
                <w:bCs/>
                <w:sz w:val="18"/>
                <w:szCs w:val="18"/>
              </w:rPr>
              <w:t>97,5</w:t>
            </w:r>
          </w:p>
        </w:tc>
        <w:tc>
          <w:tcPr>
            <w:tcW w:w="411"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sz w:val="18"/>
                <w:szCs w:val="18"/>
              </w:rPr>
            </w:pPr>
            <w:r w:rsidRPr="005C5EBA">
              <w:rPr>
                <w:b/>
                <w:bCs/>
                <w:sz w:val="18"/>
                <w:szCs w:val="18"/>
              </w:rPr>
              <w:t>100,0</w:t>
            </w:r>
          </w:p>
        </w:tc>
        <w:tc>
          <w:tcPr>
            <w:tcW w:w="619"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sz w:val="18"/>
                <w:szCs w:val="18"/>
              </w:rPr>
            </w:pPr>
            <w:r w:rsidRPr="005C5EBA">
              <w:rPr>
                <w:b/>
                <w:bCs/>
                <w:sz w:val="18"/>
                <w:szCs w:val="18"/>
              </w:rPr>
              <w:t>1 958 275,598</w:t>
            </w:r>
          </w:p>
        </w:tc>
        <w:tc>
          <w:tcPr>
            <w:tcW w:w="338"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sz w:val="18"/>
                <w:szCs w:val="18"/>
              </w:rPr>
            </w:pPr>
            <w:r w:rsidRPr="005C5EBA">
              <w:rPr>
                <w:b/>
                <w:bCs/>
                <w:sz w:val="18"/>
                <w:szCs w:val="18"/>
              </w:rPr>
              <w:t>86,6</w:t>
            </w:r>
          </w:p>
        </w:tc>
        <w:tc>
          <w:tcPr>
            <w:tcW w:w="605" w:type="pct"/>
            <w:tcBorders>
              <w:top w:val="nil"/>
              <w:left w:val="nil"/>
              <w:bottom w:val="single" w:sz="4" w:space="0" w:color="auto"/>
              <w:right w:val="single" w:sz="4" w:space="0" w:color="auto"/>
            </w:tcBorders>
            <w:shd w:val="clear" w:color="auto" w:fill="auto"/>
            <w:vAlign w:val="center"/>
          </w:tcPr>
          <w:p w:rsidR="00DA521D" w:rsidRPr="005C5EBA" w:rsidRDefault="00DA521D" w:rsidP="000F5EE4">
            <w:pPr>
              <w:jc w:val="center"/>
              <w:rPr>
                <w:sz w:val="18"/>
                <w:szCs w:val="18"/>
              </w:rPr>
            </w:pPr>
            <w:r w:rsidRPr="005C5EBA">
              <w:rPr>
                <w:b/>
                <w:bCs/>
                <w:sz w:val="18"/>
                <w:szCs w:val="18"/>
              </w:rPr>
              <w:t>-262 917,018</w:t>
            </w:r>
          </w:p>
        </w:tc>
      </w:tr>
    </w:tbl>
    <w:p w:rsidR="00DA521D" w:rsidRPr="005C5EBA" w:rsidRDefault="00DA521D" w:rsidP="00DA521D">
      <w:pPr>
        <w:pStyle w:val="130"/>
        <w:spacing w:line="264" w:lineRule="auto"/>
        <w:ind w:firstLine="425"/>
        <w:jc w:val="both"/>
        <w:rPr>
          <w:color w:val="auto"/>
          <w:sz w:val="26"/>
          <w:szCs w:val="26"/>
        </w:rPr>
      </w:pPr>
    </w:p>
    <w:p w:rsidR="00DA521D" w:rsidRPr="005C5EBA" w:rsidRDefault="00DA521D" w:rsidP="00DA521D">
      <w:pPr>
        <w:spacing w:line="271" w:lineRule="auto"/>
        <w:ind w:firstLine="425"/>
        <w:rPr>
          <w:szCs w:val="26"/>
        </w:rPr>
      </w:pPr>
      <w:r w:rsidRPr="005C5EBA">
        <w:rPr>
          <w:szCs w:val="26"/>
        </w:rPr>
        <w:t>Бюджет городского округа сохраняет свою социальную направленность. Так, в структуре исполненных расходов по разделам бюджетной классификации основная доля –</w:t>
      </w:r>
      <w:r>
        <w:rPr>
          <w:szCs w:val="26"/>
        </w:rPr>
        <w:t>64</w:t>
      </w:r>
      <w:r w:rsidRPr="005C5EBA">
        <w:rPr>
          <w:szCs w:val="26"/>
        </w:rPr>
        <w:t>,4% направлена на социально-культурную сферу, а именно: на образование – 49,8%, социальную политику – 6,2%, культуру и кинематографию - 3,4%, физическую культуру и спорт – 5,0%.</w:t>
      </w:r>
    </w:p>
    <w:p w:rsidR="00DA521D" w:rsidRPr="005C5EBA" w:rsidRDefault="00DA521D" w:rsidP="00DA521D">
      <w:pPr>
        <w:spacing w:line="271" w:lineRule="auto"/>
        <w:rPr>
          <w:szCs w:val="26"/>
        </w:rPr>
      </w:pPr>
      <w:r w:rsidRPr="005C5EBA">
        <w:rPr>
          <w:szCs w:val="26"/>
        </w:rPr>
        <w:t>По остальным разделам доли распределились от 0,2 %  по расходам на средства массовой информации до 17,8 % по расходам, направленным на решение вопросов жилищно-коммунального хозяйства.</w:t>
      </w:r>
    </w:p>
    <w:p w:rsidR="00DA521D" w:rsidRPr="005C5EBA" w:rsidRDefault="00DA521D" w:rsidP="00DA521D">
      <w:pPr>
        <w:tabs>
          <w:tab w:val="left" w:pos="426"/>
        </w:tabs>
        <w:spacing w:line="271" w:lineRule="auto"/>
        <w:rPr>
          <w:szCs w:val="26"/>
        </w:rPr>
      </w:pPr>
      <w:r w:rsidRPr="005C5EBA">
        <w:rPr>
          <w:szCs w:val="26"/>
        </w:rPr>
        <w:t>По видам расходов бюджет городского округа за 2021 год исполнен в следующих объемах:</w:t>
      </w:r>
    </w:p>
    <w:p w:rsidR="00DA521D" w:rsidRPr="005C5EBA" w:rsidRDefault="00DA521D" w:rsidP="00DA521D">
      <w:pPr>
        <w:shd w:val="clear" w:color="auto" w:fill="FFFFFF"/>
        <w:spacing w:line="271" w:lineRule="auto"/>
        <w:ind w:left="115" w:right="29"/>
      </w:pPr>
      <w:r w:rsidRPr="005C5EBA">
        <w:rPr>
          <w:szCs w:val="26"/>
        </w:rPr>
        <w:t xml:space="preserve">- </w:t>
      </w:r>
      <w:r w:rsidRPr="005C5EBA">
        <w:rPr>
          <w:b/>
          <w:szCs w:val="26"/>
        </w:rPr>
        <w:t>по</w:t>
      </w:r>
      <w:r w:rsidRPr="005C5EBA">
        <w:rPr>
          <w:b/>
        </w:rPr>
        <w:t xml:space="preserve"> виду расходов 100</w:t>
      </w:r>
      <w:r w:rsidRPr="005C5EBA">
        <w:rPr>
          <w:szCs w:val="2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кассовый расход </w:t>
      </w:r>
      <w:r w:rsidRPr="005C5EBA">
        <w:t>составил 218 393,481 тыс. руб. (удельный вес в общем объеме расходов бюджета городского округа - 12,9 %);</w:t>
      </w:r>
    </w:p>
    <w:p w:rsidR="00DA521D" w:rsidRPr="005C5EBA" w:rsidRDefault="00DA521D" w:rsidP="00DA521D">
      <w:pPr>
        <w:spacing w:line="271" w:lineRule="auto"/>
      </w:pPr>
      <w:r w:rsidRPr="005C5EBA">
        <w:t xml:space="preserve">- </w:t>
      </w:r>
      <w:r w:rsidRPr="005C5EBA">
        <w:rPr>
          <w:b/>
        </w:rPr>
        <w:t>по</w:t>
      </w:r>
      <w:r w:rsidRPr="005C5EBA">
        <w:t xml:space="preserve"> </w:t>
      </w:r>
      <w:r w:rsidRPr="005C5EBA">
        <w:rPr>
          <w:b/>
        </w:rPr>
        <w:t>виду расходов 200 «</w:t>
      </w:r>
      <w:r w:rsidRPr="005C5EBA">
        <w:t xml:space="preserve">Закупка товаров, работ и услуг для обеспечения государственных (муниципальных) нужд» </w:t>
      </w:r>
      <w:r w:rsidRPr="005C5EBA">
        <w:rPr>
          <w:szCs w:val="26"/>
        </w:rPr>
        <w:t xml:space="preserve">расходы </w:t>
      </w:r>
      <w:r w:rsidRPr="005C5EBA">
        <w:t>составили 169 202,040 тыс. руб. (удельный вес в общем объеме расходов бюджета - 9,9 %);</w:t>
      </w:r>
    </w:p>
    <w:p w:rsidR="00DA521D" w:rsidRPr="005C5EBA" w:rsidRDefault="00DA521D" w:rsidP="00DA521D">
      <w:pPr>
        <w:spacing w:line="271" w:lineRule="auto"/>
      </w:pPr>
      <w:r w:rsidRPr="005C5EBA">
        <w:t xml:space="preserve">- </w:t>
      </w:r>
      <w:r w:rsidRPr="005C5EBA">
        <w:rPr>
          <w:b/>
        </w:rPr>
        <w:t>по</w:t>
      </w:r>
      <w:r w:rsidRPr="005C5EBA">
        <w:t xml:space="preserve"> </w:t>
      </w:r>
      <w:r w:rsidRPr="005C5EBA">
        <w:rPr>
          <w:b/>
        </w:rPr>
        <w:t>виду расходов 300</w:t>
      </w:r>
      <w:r w:rsidRPr="005C5EBA">
        <w:t xml:space="preserve"> «Социальное обеспечение и иные выплаты населению» кассовый </w:t>
      </w:r>
      <w:r w:rsidRPr="005C5EBA">
        <w:rPr>
          <w:szCs w:val="26"/>
        </w:rPr>
        <w:t xml:space="preserve">расход </w:t>
      </w:r>
      <w:r w:rsidRPr="005C5EBA">
        <w:t>составил 63 933,593 тыс. руб. (удельный вес в общем объеме расходов бюджета - 3,8 %);</w:t>
      </w:r>
    </w:p>
    <w:p w:rsidR="00DA521D" w:rsidRPr="005C5EBA" w:rsidRDefault="00DA521D" w:rsidP="00DA521D">
      <w:pPr>
        <w:spacing w:line="271" w:lineRule="auto"/>
      </w:pPr>
      <w:r w:rsidRPr="005C5EBA">
        <w:t xml:space="preserve"> - </w:t>
      </w:r>
      <w:r w:rsidRPr="005C5EBA">
        <w:rPr>
          <w:b/>
        </w:rPr>
        <w:t>по</w:t>
      </w:r>
      <w:r w:rsidRPr="005C5EBA">
        <w:t xml:space="preserve"> </w:t>
      </w:r>
      <w:r w:rsidRPr="005C5EBA">
        <w:rPr>
          <w:b/>
        </w:rPr>
        <w:t>виду расходов 400 «</w:t>
      </w:r>
      <w:r w:rsidRPr="005C5EBA">
        <w:t xml:space="preserve">Капитальные вложения в объекты государственной (муниципальной) собственности» направлено 212 801,152 тыс. руб. (удельный вес в общем объеме расходов бюджета - 12,6 %), из них: </w:t>
      </w:r>
    </w:p>
    <w:p w:rsidR="00DA521D" w:rsidRPr="005C5EBA" w:rsidRDefault="00DA521D" w:rsidP="00DA521D">
      <w:pPr>
        <w:spacing w:line="271" w:lineRule="auto"/>
      </w:pPr>
      <w:r w:rsidRPr="005C5EBA">
        <w:t xml:space="preserve">* в объекты жилищного хозяйства (в рамках </w:t>
      </w:r>
      <w:r>
        <w:t>м</w:t>
      </w:r>
      <w:r w:rsidRPr="005C5EBA">
        <w:t>униципальной адресной программы "Переселение граждан из аварийного жилищного фонда в Арсеньевском городском округе" на 2020-2023 годы) направлено – 23 362, 840 тыс. руб.,</w:t>
      </w:r>
    </w:p>
    <w:p w:rsidR="00DA521D" w:rsidRPr="005C5EBA" w:rsidRDefault="00DA521D" w:rsidP="00DA521D">
      <w:pPr>
        <w:spacing w:line="271" w:lineRule="auto"/>
        <w:rPr>
          <w:bCs/>
          <w:szCs w:val="26"/>
        </w:rPr>
      </w:pPr>
      <w:r w:rsidRPr="005C5EBA">
        <w:lastRenderedPageBreak/>
        <w:t xml:space="preserve">* </w:t>
      </w:r>
      <w:r w:rsidRPr="005C5EBA">
        <w:rPr>
          <w:bCs/>
          <w:szCs w:val="26"/>
        </w:rPr>
        <w:t xml:space="preserve">в объекты коммунального хозяйства (в рамках </w:t>
      </w:r>
      <w:r>
        <w:rPr>
          <w:bCs/>
          <w:szCs w:val="26"/>
        </w:rPr>
        <w:t>м</w:t>
      </w:r>
      <w:r w:rsidRPr="005C5EBA">
        <w:rPr>
          <w:bCs/>
          <w:szCs w:val="26"/>
        </w:rPr>
        <w:t>униципальной программы "Обеспечение доступным жильем и качественными услугами ЖКХ населения Арсеньевского городского округа" на 2020-2024 годы) направлено – 149 544,840 тыс. руб.,</w:t>
      </w:r>
    </w:p>
    <w:p w:rsidR="00DA521D" w:rsidRPr="005C5EBA" w:rsidRDefault="00DA521D" w:rsidP="00DA521D">
      <w:pPr>
        <w:spacing w:line="271" w:lineRule="auto"/>
      </w:pPr>
      <w:r w:rsidRPr="005C5EBA">
        <w:rPr>
          <w:bCs/>
          <w:szCs w:val="26"/>
        </w:rPr>
        <w:t>* по направлению «Охрана семьи и детства» (на обеспечение детей – сирот и детей, оставшихся без попечения родителей, жилыми помещениями) – 39 893,472 тыс. руб.</w:t>
      </w:r>
    </w:p>
    <w:p w:rsidR="00DA521D" w:rsidRPr="005C5EBA" w:rsidRDefault="00DA521D" w:rsidP="00DA521D">
      <w:pPr>
        <w:spacing w:line="271" w:lineRule="auto"/>
        <w:rPr>
          <w:rFonts w:eastAsia="Calibri"/>
          <w:szCs w:val="26"/>
          <w:highlight w:val="yellow"/>
        </w:rPr>
      </w:pPr>
      <w:r w:rsidRPr="005C5EBA">
        <w:rPr>
          <w:rFonts w:eastAsia="Calibri"/>
          <w:szCs w:val="26"/>
        </w:rPr>
        <w:t xml:space="preserve">Объем капитальных вложений в объекты муниципальной собственности по отношению к 2020 году снизился на 53 969,686 тыс. руб. или на 18,7%. </w:t>
      </w:r>
    </w:p>
    <w:p w:rsidR="00DA521D" w:rsidRPr="005C5EBA" w:rsidRDefault="00DA521D" w:rsidP="00DA521D">
      <w:pPr>
        <w:spacing w:line="271" w:lineRule="auto"/>
      </w:pPr>
      <w:r w:rsidRPr="005C5EBA">
        <w:t xml:space="preserve">- </w:t>
      </w:r>
      <w:r w:rsidRPr="005C5EBA">
        <w:rPr>
          <w:b/>
        </w:rPr>
        <w:t>по</w:t>
      </w:r>
      <w:r w:rsidRPr="005C5EBA">
        <w:t xml:space="preserve"> </w:t>
      </w:r>
      <w:r w:rsidRPr="005C5EBA">
        <w:rPr>
          <w:b/>
        </w:rPr>
        <w:t xml:space="preserve">виду расходов 600 </w:t>
      </w:r>
      <w:r w:rsidRPr="005C5EBA">
        <w:t xml:space="preserve">«Предоставление субсидий бюджетным, автономным учреждениям и иным некоммерческим организациям» кассовый </w:t>
      </w:r>
      <w:r w:rsidRPr="005C5EBA">
        <w:rPr>
          <w:szCs w:val="26"/>
        </w:rPr>
        <w:t xml:space="preserve">расход </w:t>
      </w:r>
      <w:r w:rsidRPr="005C5EBA">
        <w:t>составил 1 027 738,345 тыс. руб., что составляет 60,6% расходов бюджета городского округа. Основное направление расходов – это предоставление субсидий бюджетным, автономным учреждениям и иным некоммерческим организациям, из них:</w:t>
      </w:r>
    </w:p>
    <w:p w:rsidR="00DA521D" w:rsidRPr="005C5EBA" w:rsidRDefault="00DA521D" w:rsidP="00DA521D">
      <w:pPr>
        <w:spacing w:line="271" w:lineRule="auto"/>
      </w:pPr>
      <w:r w:rsidRPr="005C5EBA">
        <w:t>* бюджетным учреждениям на финансовое обеспечение муниципального задания на оказание муниципальных услуг, выполнение работ (вид расхода 611) – 884 045,680 тыс. руб.,</w:t>
      </w:r>
    </w:p>
    <w:p w:rsidR="00DA521D" w:rsidRPr="005C5EBA" w:rsidRDefault="00DA521D" w:rsidP="00DA521D">
      <w:pPr>
        <w:spacing w:line="271" w:lineRule="auto"/>
      </w:pPr>
      <w:r w:rsidRPr="005C5EBA">
        <w:t>* бюджетным учреждениям на иные цели (вид расхода 612) – 128 501,768 тыс. руб.;</w:t>
      </w:r>
    </w:p>
    <w:p w:rsidR="00DA521D" w:rsidRPr="005C5EBA" w:rsidRDefault="00DA521D" w:rsidP="00DA521D">
      <w:pPr>
        <w:spacing w:line="271" w:lineRule="auto"/>
      </w:pPr>
      <w:r w:rsidRPr="005C5EBA">
        <w:t xml:space="preserve">* бюджетным учреждениям на гранты в форме субсидии </w:t>
      </w:r>
      <w:proofErr w:type="gramStart"/>
      <w:r w:rsidRPr="005C5EBA">
        <w:t xml:space="preserve">( </w:t>
      </w:r>
      <w:proofErr w:type="gramEnd"/>
      <w:r w:rsidRPr="005C5EBA">
        <w:t xml:space="preserve">вид расхода 613) – 1 322,387 тыс. руб. </w:t>
      </w:r>
    </w:p>
    <w:p w:rsidR="00DA521D" w:rsidRPr="005C5EBA" w:rsidRDefault="00DA521D" w:rsidP="00DA521D">
      <w:pPr>
        <w:spacing w:line="271" w:lineRule="auto"/>
        <w:rPr>
          <w:szCs w:val="26"/>
        </w:rPr>
      </w:pPr>
      <w:r w:rsidRPr="005C5EBA">
        <w:t xml:space="preserve">* </w:t>
      </w:r>
      <w:r w:rsidRPr="005C5EBA">
        <w:rPr>
          <w:szCs w:val="26"/>
        </w:rPr>
        <w:t>автономным учреждениям на финансовое обеспечение муниципального задания на оказание муниципальных услуг, выполнение работ (вид расхода 621) – 9 586,364 тыс. руб.,</w:t>
      </w:r>
    </w:p>
    <w:p w:rsidR="00DA521D" w:rsidRPr="005C5EBA" w:rsidRDefault="00DA521D" w:rsidP="00DA521D">
      <w:pPr>
        <w:spacing w:line="271" w:lineRule="auto"/>
        <w:rPr>
          <w:szCs w:val="26"/>
        </w:rPr>
      </w:pPr>
      <w:r w:rsidRPr="005C5EBA">
        <w:rPr>
          <w:szCs w:val="26"/>
        </w:rPr>
        <w:t>* автономным учреждениям на иные цели (вид расхода 622) – 255,706 тыс. руб.,</w:t>
      </w:r>
    </w:p>
    <w:p w:rsidR="00DA521D" w:rsidRPr="005C5EBA" w:rsidRDefault="00DA521D" w:rsidP="00DA521D">
      <w:pPr>
        <w:spacing w:line="271" w:lineRule="auto"/>
      </w:pPr>
      <w:r w:rsidRPr="005C5EBA">
        <w:rPr>
          <w:szCs w:val="26"/>
        </w:rPr>
        <w:t xml:space="preserve">* </w:t>
      </w:r>
      <w:r w:rsidRPr="005C5EBA">
        <w:t xml:space="preserve">некоммерческим организациям на возмещение недополученных доходов и (или) возмещение фактически понесенных затрат </w:t>
      </w:r>
      <w:r w:rsidRPr="005C5EBA">
        <w:rPr>
          <w:szCs w:val="26"/>
        </w:rPr>
        <w:t>(вид расхода 631)</w:t>
      </w:r>
      <w:r w:rsidRPr="005C5EBA">
        <w:t xml:space="preserve"> – 4 026,440 тыс. руб. </w:t>
      </w:r>
    </w:p>
    <w:p w:rsidR="00DA521D" w:rsidRPr="005C5EBA" w:rsidRDefault="00DA521D" w:rsidP="00DA521D">
      <w:pPr>
        <w:spacing w:line="271" w:lineRule="auto"/>
        <w:rPr>
          <w:b/>
        </w:rPr>
      </w:pPr>
      <w:r w:rsidRPr="005C5EBA">
        <w:t xml:space="preserve">- </w:t>
      </w:r>
      <w:r w:rsidRPr="005C5EBA">
        <w:rPr>
          <w:b/>
        </w:rPr>
        <w:t>по</w:t>
      </w:r>
      <w:r w:rsidRPr="005C5EBA">
        <w:t xml:space="preserve"> </w:t>
      </w:r>
      <w:r w:rsidRPr="005C5EBA">
        <w:rPr>
          <w:b/>
        </w:rPr>
        <w:t>вид расходов 700 «</w:t>
      </w:r>
      <w:r w:rsidRPr="005C5EBA">
        <w:t>Обслуживание государственного (муниципального) долга» направлено кассовый расход составил 1 283,974 тыс. руб., (удельный вес в общем объеме расходов бюджета – 0,08 %);</w:t>
      </w:r>
    </w:p>
    <w:p w:rsidR="00DA521D" w:rsidRPr="005C5EBA" w:rsidRDefault="00DA521D" w:rsidP="00DA521D">
      <w:pPr>
        <w:spacing w:line="271" w:lineRule="auto"/>
      </w:pPr>
      <w:r w:rsidRPr="005C5EBA">
        <w:rPr>
          <w:b/>
        </w:rPr>
        <w:t>- по</w:t>
      </w:r>
      <w:r w:rsidRPr="005C5EBA">
        <w:t xml:space="preserve"> </w:t>
      </w:r>
      <w:r w:rsidRPr="005C5EBA">
        <w:rPr>
          <w:b/>
        </w:rPr>
        <w:t>виду расходов 800</w:t>
      </w:r>
      <w:r w:rsidRPr="005C5EBA">
        <w:t xml:space="preserve"> «Иные бюджетные ассигнования» кассовый </w:t>
      </w:r>
      <w:r w:rsidRPr="005C5EBA">
        <w:rPr>
          <w:szCs w:val="26"/>
        </w:rPr>
        <w:t xml:space="preserve">расход </w:t>
      </w:r>
      <w:r w:rsidRPr="005C5EBA">
        <w:t xml:space="preserve">составил 2 005,995 тыс. руб. (удельный вес в общем объеме расходов бюджета - 0,94%), из них: </w:t>
      </w:r>
    </w:p>
    <w:p w:rsidR="00DA521D" w:rsidRPr="005C5EBA" w:rsidRDefault="00DA521D" w:rsidP="00DA521D">
      <w:pPr>
        <w:spacing w:line="271" w:lineRule="auto"/>
        <w:rPr>
          <w:bCs/>
          <w:szCs w:val="26"/>
        </w:rPr>
      </w:pPr>
      <w:r w:rsidRPr="005C5EBA">
        <w:t xml:space="preserve">* </w:t>
      </w:r>
      <w:r w:rsidRPr="005C5EBA">
        <w:rPr>
          <w:bCs/>
          <w:szCs w:val="26"/>
        </w:rPr>
        <w:t xml:space="preserve">исполнение судебных актов – 799,786  тыс. руб., </w:t>
      </w:r>
    </w:p>
    <w:p w:rsidR="00DA521D" w:rsidRPr="005C5EBA" w:rsidRDefault="00DA521D" w:rsidP="00DA521D">
      <w:pPr>
        <w:spacing w:line="271" w:lineRule="auto"/>
        <w:rPr>
          <w:bCs/>
          <w:szCs w:val="26"/>
        </w:rPr>
      </w:pPr>
      <w:r w:rsidRPr="005C5EBA">
        <w:rPr>
          <w:bCs/>
          <w:szCs w:val="26"/>
        </w:rPr>
        <w:t>* уплата налогов, сборов и иных платежей  – 1 206,209  тыс. руб.,</w:t>
      </w:r>
    </w:p>
    <w:p w:rsidR="00DA521D" w:rsidRPr="005C5EBA" w:rsidRDefault="00DA521D" w:rsidP="00DA521D">
      <w:pPr>
        <w:spacing w:line="271" w:lineRule="auto"/>
        <w:rPr>
          <w:b/>
          <w:szCs w:val="26"/>
        </w:rPr>
      </w:pPr>
    </w:p>
    <w:p w:rsidR="00DA521D" w:rsidRPr="005C5EBA" w:rsidRDefault="00DA521D" w:rsidP="00DA521D">
      <w:pPr>
        <w:spacing w:line="271" w:lineRule="auto"/>
        <w:rPr>
          <w:b/>
          <w:szCs w:val="26"/>
        </w:rPr>
      </w:pPr>
      <w:r w:rsidRPr="005C5EBA">
        <w:rPr>
          <w:b/>
          <w:szCs w:val="26"/>
        </w:rPr>
        <w:t>Раздел 0100 «Общегосударственные вопросы»</w:t>
      </w:r>
    </w:p>
    <w:p w:rsidR="00DA521D" w:rsidRPr="005C5EBA" w:rsidRDefault="00DA521D" w:rsidP="00DA521D">
      <w:pPr>
        <w:spacing w:line="271" w:lineRule="auto"/>
      </w:pPr>
      <w:r w:rsidRPr="005C5EBA">
        <w:rPr>
          <w:szCs w:val="26"/>
        </w:rPr>
        <w:t xml:space="preserve">Расходы бюджета на решение общегосударственных вопросов составили в отчетном году 216 068,202  тыс. руб. или 98,8%  утвержденного плана. </w:t>
      </w:r>
    </w:p>
    <w:p w:rsidR="00DA521D" w:rsidRPr="005C5EBA" w:rsidRDefault="00DA521D" w:rsidP="00DA521D">
      <w:pPr>
        <w:spacing w:line="271" w:lineRule="auto"/>
        <w:rPr>
          <w:szCs w:val="26"/>
        </w:rPr>
      </w:pPr>
      <w:r w:rsidRPr="005C5EBA">
        <w:rPr>
          <w:szCs w:val="26"/>
        </w:rPr>
        <w:t xml:space="preserve"> Доля расходов по разделу составляет 12,7%  от общей суммы расходов бюджета. По сравнению с исполнением в 2020 году сумма расходов уменьшилась на </w:t>
      </w:r>
      <w:r w:rsidRPr="005C5EBA">
        <w:rPr>
          <w:szCs w:val="26"/>
        </w:rPr>
        <w:lastRenderedPageBreak/>
        <w:t>808,856 тыс. руб. или на 0,4%.</w:t>
      </w:r>
    </w:p>
    <w:p w:rsidR="00DA521D" w:rsidRPr="005C5EBA" w:rsidRDefault="00DA521D" w:rsidP="00DA521D">
      <w:pPr>
        <w:spacing w:line="271" w:lineRule="auto"/>
        <w:rPr>
          <w:szCs w:val="26"/>
        </w:rPr>
      </w:pPr>
      <w:r w:rsidRPr="005C5EBA">
        <w:rPr>
          <w:szCs w:val="26"/>
        </w:rPr>
        <w:t>Наибольший удельный вес в общем объеме расходов по данному разделу составили расходы на выплату персоналу – 88%,  закупка товаров, работ и услуг для обеспечения муниципальных нужд – 11%.</w:t>
      </w:r>
    </w:p>
    <w:p w:rsidR="00DA521D" w:rsidRPr="005C5EBA" w:rsidRDefault="00DA521D" w:rsidP="00DA521D">
      <w:pPr>
        <w:spacing w:line="271" w:lineRule="auto"/>
        <w:rPr>
          <w:szCs w:val="26"/>
        </w:rPr>
      </w:pPr>
      <w:r w:rsidRPr="005C5EBA">
        <w:rPr>
          <w:szCs w:val="26"/>
        </w:rPr>
        <w:t>Исполнение расходов по подразделам сложилось в следующем объеме:</w:t>
      </w:r>
    </w:p>
    <w:p w:rsidR="00DA521D" w:rsidRPr="005C5EBA" w:rsidRDefault="00DA521D" w:rsidP="00DA521D">
      <w:pPr>
        <w:spacing w:line="271" w:lineRule="auto"/>
        <w:rPr>
          <w:szCs w:val="26"/>
        </w:rPr>
      </w:pPr>
      <w:r w:rsidRPr="005C5EBA">
        <w:rPr>
          <w:szCs w:val="26"/>
        </w:rPr>
        <w:t xml:space="preserve">0102 </w:t>
      </w:r>
      <w:r w:rsidRPr="005C5EBA">
        <w:rPr>
          <w:rFonts w:eastAsia="Calibri"/>
          <w:szCs w:val="26"/>
        </w:rPr>
        <w:t>«Функционирование высшего должностного лица субъекта Российской Федерации и муниципального образования» - 2 616,169 (99,7% плана);</w:t>
      </w:r>
    </w:p>
    <w:p w:rsidR="00DA521D" w:rsidRPr="005C5EBA" w:rsidRDefault="00DA521D" w:rsidP="00DA521D">
      <w:pPr>
        <w:spacing w:line="271" w:lineRule="auto"/>
        <w:rPr>
          <w:szCs w:val="26"/>
        </w:rPr>
      </w:pPr>
      <w:r w:rsidRPr="005C5EBA">
        <w:rPr>
          <w:rFonts w:eastAsia="Calibri"/>
          <w:szCs w:val="26"/>
        </w:rPr>
        <w:t>0103 «Функционирование законодательных (представительных) органов государственной власти и представительных органов муниципальных образований» – 9 422,052</w:t>
      </w:r>
      <w:r w:rsidRPr="005C5EBA">
        <w:rPr>
          <w:szCs w:val="26"/>
        </w:rPr>
        <w:t xml:space="preserve"> тыс. руб. (100% плана). Расходы направлены на обеспечение деятельности Думы АГО;</w:t>
      </w:r>
    </w:p>
    <w:p w:rsidR="00DA521D" w:rsidRPr="005C5EBA" w:rsidRDefault="00DA521D" w:rsidP="00DA521D">
      <w:pPr>
        <w:spacing w:line="271" w:lineRule="auto"/>
        <w:rPr>
          <w:szCs w:val="26"/>
        </w:rPr>
      </w:pPr>
      <w:r w:rsidRPr="005C5EBA">
        <w:rPr>
          <w:szCs w:val="26"/>
        </w:rPr>
        <w:t>0104 «Функционирование исполнительных органов местных администраций</w:t>
      </w:r>
      <w:r w:rsidRPr="005C5EBA">
        <w:rPr>
          <w:rFonts w:eastAsia="Calibri"/>
          <w:szCs w:val="26"/>
        </w:rPr>
        <w:t>»</w:t>
      </w:r>
      <w:r w:rsidRPr="005C5EBA">
        <w:rPr>
          <w:szCs w:val="26"/>
        </w:rPr>
        <w:t xml:space="preserve"> – 16 761,717 тыс. руб. (99,5 % плана). Расходы направлены на обеспечение органов местного самоуправления, а также учреждений, обеспечивающих их деятельность;</w:t>
      </w:r>
    </w:p>
    <w:p w:rsidR="00DA521D" w:rsidRPr="005C5EBA" w:rsidRDefault="00DA521D" w:rsidP="00DA521D">
      <w:pPr>
        <w:spacing w:line="271" w:lineRule="auto"/>
        <w:rPr>
          <w:szCs w:val="26"/>
        </w:rPr>
      </w:pPr>
      <w:r w:rsidRPr="005C5EBA">
        <w:rPr>
          <w:szCs w:val="26"/>
        </w:rPr>
        <w:t>0105 «Судебная система» – 77,510 тыс. руб. (97,4 %),  расходы направлены на составление (изменение) списков кандидатов в присяжные заседатели федеральных судов общей юрисдикции в РФ;</w:t>
      </w:r>
    </w:p>
    <w:p w:rsidR="00DA521D" w:rsidRPr="005C5EBA" w:rsidRDefault="00DA521D" w:rsidP="00DA521D">
      <w:pPr>
        <w:spacing w:line="271" w:lineRule="auto"/>
        <w:rPr>
          <w:szCs w:val="26"/>
        </w:rPr>
      </w:pPr>
      <w:r w:rsidRPr="005C5EBA">
        <w:rPr>
          <w:szCs w:val="26"/>
        </w:rPr>
        <w:t xml:space="preserve">0106 «Обеспечение деятельности финансовых, налоговых и таможенных органов и органов финансового (финансово-бюджетного) надзора» – 17 403,588 тыс. руб. (98,7 %). Исполнение расходов по данному подразделу в соответствии с ведомственной структурой расходов бюджета на 2021 год осуществляли: </w:t>
      </w:r>
      <w:r>
        <w:rPr>
          <w:szCs w:val="26"/>
        </w:rPr>
        <w:t>ф</w:t>
      </w:r>
      <w:r w:rsidRPr="005C5EBA">
        <w:rPr>
          <w:szCs w:val="26"/>
        </w:rPr>
        <w:t>инансовое управление администрации АГО - 12 736,827 тыс. руб. (98,4 %), Контрольно-счетная  палата АГО – 4 666,761 тыс. руб. (99,7%);</w:t>
      </w:r>
    </w:p>
    <w:p w:rsidR="00DA521D" w:rsidRPr="005C5EBA" w:rsidRDefault="00DA521D" w:rsidP="00DA521D">
      <w:pPr>
        <w:spacing w:line="271" w:lineRule="auto"/>
        <w:rPr>
          <w:szCs w:val="26"/>
        </w:rPr>
      </w:pPr>
      <w:bookmarkStart w:id="1" w:name="OLE_LINK1"/>
      <w:bookmarkStart w:id="2" w:name="OLE_LINK2"/>
      <w:bookmarkStart w:id="3" w:name="OLE_LINK3"/>
      <w:r w:rsidRPr="005C5EBA">
        <w:rPr>
          <w:szCs w:val="26"/>
        </w:rPr>
        <w:t xml:space="preserve">0111 «Резервные фонды» </w:t>
      </w:r>
      <w:bookmarkEnd w:id="1"/>
      <w:bookmarkEnd w:id="2"/>
      <w:bookmarkEnd w:id="3"/>
      <w:r w:rsidRPr="005C5EBA">
        <w:rPr>
          <w:szCs w:val="26"/>
        </w:rPr>
        <w:t>– расходы предусмотрены для ликвидации чрезвычайных ситуаций, не исполнены плановые назначения в сумме 410,000 тыс. руб. в связи с отсутствием необходимости в расходовании средств резервного фонда;</w:t>
      </w:r>
    </w:p>
    <w:p w:rsidR="00DA521D" w:rsidRPr="005C5EBA" w:rsidRDefault="00DA521D" w:rsidP="00DA521D">
      <w:pPr>
        <w:spacing w:line="271" w:lineRule="auto"/>
        <w:rPr>
          <w:szCs w:val="26"/>
        </w:rPr>
      </w:pPr>
      <w:r w:rsidRPr="005C5EBA">
        <w:rPr>
          <w:szCs w:val="26"/>
        </w:rPr>
        <w:t>0113 «Другие общегосударственные вопросы» – в сумме 169 787,165 тыс. руб. (98,9 % плана).</w:t>
      </w:r>
    </w:p>
    <w:p w:rsidR="00DA521D" w:rsidRPr="005C5EBA" w:rsidRDefault="00DA521D" w:rsidP="00DA521D">
      <w:pPr>
        <w:widowControl/>
        <w:numPr>
          <w:ilvl w:val="0"/>
          <w:numId w:val="22"/>
        </w:numPr>
        <w:tabs>
          <w:tab w:val="left" w:pos="1134"/>
        </w:tabs>
        <w:autoSpaceDE/>
        <w:autoSpaceDN/>
        <w:adjustRightInd/>
        <w:spacing w:line="271" w:lineRule="auto"/>
        <w:ind w:left="0" w:firstLine="709"/>
        <w:rPr>
          <w:b/>
          <w:szCs w:val="26"/>
        </w:rPr>
      </w:pPr>
      <w:proofErr w:type="gramStart"/>
      <w:r w:rsidRPr="005C5EBA">
        <w:rPr>
          <w:szCs w:val="26"/>
        </w:rPr>
        <w:t>В данный подраздел включены расходы на обеспечение деятельности управления имущественных отношений администрации АГО,</w:t>
      </w:r>
      <w:r w:rsidRPr="005C5EBA">
        <w:rPr>
          <w:bCs/>
          <w:szCs w:val="26"/>
        </w:rPr>
        <w:t xml:space="preserve"> управления опеки и попечительства администрации АГО,</w:t>
      </w:r>
      <w:r w:rsidRPr="005C5EBA">
        <w:rPr>
          <w:szCs w:val="26"/>
        </w:rPr>
        <w:t xml:space="preserve"> на государственную регистрацию актов гражданского состояния, расходы, связанные с исполнением решений, принятых судебными органами, на обеспечение деятельности подведомственных учреждений, программные мероприятия по материально-техническому обеспечению органов местного самоуправления, управлению муниципальной собственностью, на обеспечение деятельности комиссии по делам несовершеннолетних, расходы централизованных бухгалтерий учреждений</w:t>
      </w:r>
      <w:proofErr w:type="gramEnd"/>
      <w:r w:rsidRPr="005C5EBA">
        <w:rPr>
          <w:szCs w:val="26"/>
        </w:rPr>
        <w:t xml:space="preserve"> образования, культуры и спорта.</w:t>
      </w:r>
    </w:p>
    <w:p w:rsidR="00DA521D" w:rsidRPr="005C5EBA" w:rsidRDefault="00DA521D" w:rsidP="00DA521D">
      <w:pPr>
        <w:tabs>
          <w:tab w:val="num" w:pos="900"/>
        </w:tabs>
        <w:spacing w:line="271" w:lineRule="auto"/>
        <w:rPr>
          <w:b/>
          <w:szCs w:val="26"/>
        </w:rPr>
      </w:pPr>
    </w:p>
    <w:p w:rsidR="00DA521D" w:rsidRPr="005C5EBA" w:rsidRDefault="00DA521D" w:rsidP="00DA521D">
      <w:pPr>
        <w:tabs>
          <w:tab w:val="num" w:pos="900"/>
        </w:tabs>
        <w:spacing w:line="271" w:lineRule="auto"/>
        <w:rPr>
          <w:b/>
          <w:szCs w:val="26"/>
        </w:rPr>
      </w:pPr>
      <w:r w:rsidRPr="005C5EBA">
        <w:rPr>
          <w:b/>
          <w:szCs w:val="26"/>
        </w:rPr>
        <w:t>Раздел 0300 «Национальная безопасность и правоохранительная деятельность»</w:t>
      </w:r>
    </w:p>
    <w:p w:rsidR="00DA521D" w:rsidRPr="005C5EBA" w:rsidRDefault="00DA521D" w:rsidP="00DA521D">
      <w:pPr>
        <w:tabs>
          <w:tab w:val="num" w:pos="900"/>
        </w:tabs>
        <w:spacing w:line="271" w:lineRule="auto"/>
        <w:rPr>
          <w:szCs w:val="26"/>
        </w:rPr>
      </w:pPr>
      <w:r w:rsidRPr="005C5EBA">
        <w:rPr>
          <w:szCs w:val="26"/>
        </w:rPr>
        <w:t xml:space="preserve">Исполнение расходов по данному разделу осуществлялось подведомственным администрации АГО муниципальным казенным учреждением управлением по делам ГО и ЧС в рамках муниципальной программы «Безопасный город» на 2020-2024 </w:t>
      </w:r>
      <w:r w:rsidRPr="005C5EBA">
        <w:rPr>
          <w:szCs w:val="26"/>
        </w:rPr>
        <w:lastRenderedPageBreak/>
        <w:t xml:space="preserve">годы. </w:t>
      </w:r>
    </w:p>
    <w:p w:rsidR="00DA521D" w:rsidRPr="005C5EBA" w:rsidRDefault="00DA521D" w:rsidP="00DA521D">
      <w:pPr>
        <w:tabs>
          <w:tab w:val="num" w:pos="900"/>
        </w:tabs>
        <w:spacing w:line="271" w:lineRule="auto"/>
        <w:rPr>
          <w:szCs w:val="26"/>
        </w:rPr>
      </w:pPr>
      <w:r w:rsidRPr="005C5EBA">
        <w:rPr>
          <w:szCs w:val="26"/>
        </w:rPr>
        <w:t xml:space="preserve">Всего расходы на национальную безопасность и правоохранительную деятельность в 2021 году составили 18 </w:t>
      </w:r>
      <w:r>
        <w:rPr>
          <w:szCs w:val="26"/>
        </w:rPr>
        <w:t>0</w:t>
      </w:r>
      <w:r w:rsidRPr="005C5EBA">
        <w:rPr>
          <w:szCs w:val="26"/>
        </w:rPr>
        <w:t>97,9</w:t>
      </w:r>
      <w:r>
        <w:rPr>
          <w:szCs w:val="26"/>
        </w:rPr>
        <w:t>2</w:t>
      </w:r>
      <w:r w:rsidRPr="005C5EBA">
        <w:rPr>
          <w:szCs w:val="26"/>
        </w:rPr>
        <w:t>4 тыс. руб. или 99,9% утвержденного плана, доля расходов в общей сумме расходов бюджета составила 1,1%.</w:t>
      </w:r>
    </w:p>
    <w:p w:rsidR="00DA521D" w:rsidRPr="005C5EBA" w:rsidRDefault="00DA521D" w:rsidP="00DA521D">
      <w:pPr>
        <w:tabs>
          <w:tab w:val="num" w:pos="900"/>
        </w:tabs>
        <w:spacing w:line="271" w:lineRule="auto"/>
        <w:rPr>
          <w:szCs w:val="26"/>
        </w:rPr>
      </w:pPr>
      <w:r w:rsidRPr="005C5EBA">
        <w:rPr>
          <w:szCs w:val="26"/>
        </w:rPr>
        <w:t>В данном разделе отражены расходы по подразделу 0309 «Гражданская оборона» в сумме 10,000 тыс. руб. или 100% плана.</w:t>
      </w:r>
    </w:p>
    <w:p w:rsidR="00DA521D" w:rsidRPr="005C5EBA" w:rsidRDefault="00DA521D" w:rsidP="00DA521D">
      <w:pPr>
        <w:tabs>
          <w:tab w:val="num" w:pos="900"/>
        </w:tabs>
        <w:spacing w:line="271" w:lineRule="auto"/>
        <w:rPr>
          <w:szCs w:val="26"/>
        </w:rPr>
      </w:pPr>
      <w:r w:rsidRPr="005C5EBA">
        <w:rPr>
          <w:szCs w:val="26"/>
        </w:rPr>
        <w:t>По подразделу 0310</w:t>
      </w:r>
      <w:r w:rsidRPr="005C5EBA">
        <w:rPr>
          <w:sz w:val="18"/>
          <w:szCs w:val="18"/>
        </w:rPr>
        <w:t xml:space="preserve"> </w:t>
      </w:r>
      <w:r w:rsidRPr="005C5EBA">
        <w:rPr>
          <w:szCs w:val="26"/>
        </w:rPr>
        <w:t>«Защита населения и территории от чрезвычайных ситуаций природного и техногенного характера, пожарная безопасность» расходы составили 18 087,924 тыс. руб. или 99,9 % плана.</w:t>
      </w:r>
    </w:p>
    <w:p w:rsidR="00DA521D" w:rsidRPr="005C5EBA" w:rsidRDefault="00DA521D" w:rsidP="00DA521D">
      <w:pPr>
        <w:tabs>
          <w:tab w:val="num" w:pos="900"/>
        </w:tabs>
        <w:spacing w:line="271" w:lineRule="auto"/>
        <w:rPr>
          <w:b/>
          <w:szCs w:val="26"/>
        </w:rPr>
      </w:pPr>
    </w:p>
    <w:p w:rsidR="00DA521D" w:rsidRPr="005C5EBA" w:rsidRDefault="00DA521D" w:rsidP="00DA521D">
      <w:pPr>
        <w:tabs>
          <w:tab w:val="num" w:pos="900"/>
        </w:tabs>
        <w:spacing w:line="271" w:lineRule="auto"/>
        <w:rPr>
          <w:b/>
          <w:szCs w:val="26"/>
        </w:rPr>
      </w:pPr>
      <w:r w:rsidRPr="005C5EBA">
        <w:rPr>
          <w:b/>
          <w:szCs w:val="26"/>
        </w:rPr>
        <w:t xml:space="preserve">Раздел 0400 «Национальная экономика» </w:t>
      </w:r>
    </w:p>
    <w:p w:rsidR="00DA521D" w:rsidRPr="005C5EBA" w:rsidRDefault="00DA521D" w:rsidP="00DA521D">
      <w:pPr>
        <w:tabs>
          <w:tab w:val="num" w:pos="900"/>
        </w:tabs>
        <w:spacing w:line="271" w:lineRule="auto"/>
        <w:rPr>
          <w:szCs w:val="26"/>
        </w:rPr>
      </w:pPr>
      <w:r w:rsidRPr="005C5EBA">
        <w:rPr>
          <w:szCs w:val="26"/>
        </w:rPr>
        <w:t xml:space="preserve">Исполнение расходов по разделу в отчетном году осуществлялись  </w:t>
      </w:r>
      <w:r>
        <w:rPr>
          <w:szCs w:val="26"/>
        </w:rPr>
        <w:t>а</w:t>
      </w:r>
      <w:r w:rsidRPr="005C5EBA">
        <w:rPr>
          <w:szCs w:val="26"/>
        </w:rPr>
        <w:t xml:space="preserve">дминистрацией АГО и </w:t>
      </w:r>
      <w:r>
        <w:rPr>
          <w:szCs w:val="26"/>
        </w:rPr>
        <w:t>у</w:t>
      </w:r>
      <w:r w:rsidRPr="005C5EBA">
        <w:rPr>
          <w:szCs w:val="26"/>
        </w:rPr>
        <w:t>правлением имущественных отношений администрации АГО.</w:t>
      </w:r>
    </w:p>
    <w:p w:rsidR="00DA521D" w:rsidRPr="005C5EBA" w:rsidRDefault="00DA521D" w:rsidP="00DA521D">
      <w:pPr>
        <w:tabs>
          <w:tab w:val="num" w:pos="900"/>
        </w:tabs>
        <w:spacing w:line="271" w:lineRule="auto"/>
        <w:rPr>
          <w:szCs w:val="26"/>
        </w:rPr>
      </w:pPr>
      <w:r w:rsidRPr="005C5EBA">
        <w:rPr>
          <w:szCs w:val="26"/>
        </w:rPr>
        <w:t xml:space="preserve">Расходы по разделу исполнены в сумме 63 374,656 тыс. руб. или 99,8% утвержденных бюджетных назначений. По отношению к 2020 году расходы снизились на 118 390,208 тыс. руб. или на 65,1%.  Доля расходов по данному разделу в общей сумме расходов бюджета составила 3,7%. </w:t>
      </w:r>
    </w:p>
    <w:p w:rsidR="00DA521D" w:rsidRPr="005C5EBA" w:rsidRDefault="00DA521D" w:rsidP="00DA521D">
      <w:pPr>
        <w:tabs>
          <w:tab w:val="num" w:pos="900"/>
        </w:tabs>
        <w:spacing w:line="271" w:lineRule="auto"/>
        <w:rPr>
          <w:szCs w:val="26"/>
        </w:rPr>
      </w:pPr>
      <w:r w:rsidRPr="005C5EBA">
        <w:rPr>
          <w:szCs w:val="26"/>
        </w:rPr>
        <w:t>По данному разделу отражены расходы следующих подразделов:</w:t>
      </w:r>
    </w:p>
    <w:p w:rsidR="00DA521D" w:rsidRPr="005C5EBA" w:rsidRDefault="00DA521D" w:rsidP="00DA521D">
      <w:pPr>
        <w:spacing w:after="60"/>
        <w:rPr>
          <w:szCs w:val="26"/>
        </w:rPr>
      </w:pPr>
      <w:r w:rsidRPr="005C5EBA">
        <w:rPr>
          <w:b/>
          <w:i/>
          <w:szCs w:val="26"/>
        </w:rPr>
        <w:t>0405 «Сельское хозяйство и рыболовство»</w:t>
      </w:r>
      <w:r w:rsidRPr="005C5EBA">
        <w:rPr>
          <w:szCs w:val="26"/>
        </w:rPr>
        <w:t xml:space="preserve">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w:t>
      </w:r>
      <w:r w:rsidRPr="005C5EBA">
        <w:t xml:space="preserve">,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 Бюджетные ассигнования утверждены в объеме </w:t>
      </w:r>
      <w:r w:rsidRPr="005C5EBA">
        <w:rPr>
          <w:szCs w:val="26"/>
        </w:rPr>
        <w:t xml:space="preserve">863,785 тыс. руб. (за счет субвенций из краевого бюджета), исполнено – 760,747 тыс. руб. или 88,1%. </w:t>
      </w:r>
      <w:r w:rsidRPr="005C5EBA">
        <w:rPr>
          <w:bCs/>
          <w:szCs w:val="26"/>
        </w:rPr>
        <w:t>Проведены мероприятия по отлову и содержанию безнадзорных собак на территории Арсеньевского городского округа в количестве 104 ед. Неиспользованный остаток средств – 103 037,48 руб. образовался в связи с отсутствием фактических расходов.</w:t>
      </w:r>
    </w:p>
    <w:p w:rsidR="00DA521D" w:rsidRPr="005C5EBA" w:rsidRDefault="00DA521D" w:rsidP="00DA521D">
      <w:pPr>
        <w:tabs>
          <w:tab w:val="num" w:pos="900"/>
        </w:tabs>
        <w:spacing w:line="271" w:lineRule="auto"/>
      </w:pPr>
    </w:p>
    <w:p w:rsidR="00DA521D" w:rsidRPr="005C5EBA" w:rsidRDefault="00DA521D" w:rsidP="00DA521D">
      <w:pPr>
        <w:spacing w:line="271" w:lineRule="auto"/>
        <w:rPr>
          <w:szCs w:val="26"/>
        </w:rPr>
      </w:pPr>
      <w:r w:rsidRPr="005C5EBA">
        <w:rPr>
          <w:b/>
          <w:i/>
          <w:szCs w:val="26"/>
        </w:rPr>
        <w:t xml:space="preserve"> 0408 «Транспорт»</w:t>
      </w:r>
      <w:r w:rsidRPr="005C5EBA">
        <w:rPr>
          <w:szCs w:val="26"/>
        </w:rPr>
        <w:t xml:space="preserve"> - подраздел включает расходы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Утвержденные бюджетные ассигнования (за счет субвенций из краевого бюджета) в сумме 3,387 тыс. руб. освоены в полном объеме (100%), приобретены материальные запасы - канцелярия.</w:t>
      </w:r>
    </w:p>
    <w:p w:rsidR="00DA521D" w:rsidRPr="005C5EBA" w:rsidRDefault="00DA521D" w:rsidP="00DA521D">
      <w:pPr>
        <w:tabs>
          <w:tab w:val="num" w:pos="284"/>
        </w:tabs>
        <w:spacing w:line="271" w:lineRule="auto"/>
        <w:rPr>
          <w:szCs w:val="26"/>
        </w:rPr>
      </w:pPr>
      <w:r w:rsidRPr="005C5EBA">
        <w:rPr>
          <w:b/>
          <w:i/>
          <w:szCs w:val="26"/>
        </w:rPr>
        <w:t>0409 «Дорожное хозяйство»</w:t>
      </w:r>
      <w:r w:rsidRPr="005C5EBA">
        <w:rPr>
          <w:szCs w:val="26"/>
        </w:rPr>
        <w:t xml:space="preserve"> - в данный подраздел включены расходы на ремонт автомобильных дорог общего пользования, на ремонт гравийных дорог, установку и ремонт дорожных знаков, нанесение дорожной разметки, строительство новых и реконструкцию существующих светофорных объектов, приобретение специализированной дорожной техники.</w:t>
      </w:r>
    </w:p>
    <w:p w:rsidR="00DA521D" w:rsidRPr="005C5EBA" w:rsidRDefault="00DA521D" w:rsidP="00DA521D">
      <w:pPr>
        <w:spacing w:line="271" w:lineRule="auto"/>
        <w:rPr>
          <w:szCs w:val="26"/>
        </w:rPr>
      </w:pPr>
      <w:r w:rsidRPr="005C5EBA">
        <w:rPr>
          <w:szCs w:val="26"/>
        </w:rPr>
        <w:t xml:space="preserve">Источниками финансирования данного направления является муниципальный </w:t>
      </w:r>
      <w:r w:rsidRPr="005C5EBA">
        <w:rPr>
          <w:szCs w:val="26"/>
        </w:rPr>
        <w:lastRenderedPageBreak/>
        <w:t>дорожный фонд и дорожный фонд Приморского края (на условиях софинансирования 3% и 97% соответственно). Бюджетные назначения утверждены в сумме 62 341,172 тыс. руб. Расходы произведены в рамках муниципальной программы «Развитие транспортного комплекса Арсеньевского городского округа» на 2020-2024 годы, исполнение составило 62 341,172 тыс. руб. или 100% от утвержденных бюджетных назначений.</w:t>
      </w:r>
    </w:p>
    <w:p w:rsidR="00DA521D" w:rsidRPr="005C5EBA" w:rsidRDefault="00DA521D" w:rsidP="00DA521D">
      <w:pPr>
        <w:tabs>
          <w:tab w:val="left" w:pos="900"/>
          <w:tab w:val="left" w:pos="3060"/>
        </w:tabs>
        <w:spacing w:line="271" w:lineRule="auto"/>
      </w:pPr>
      <w:r w:rsidRPr="005C5EBA">
        <w:rPr>
          <w:szCs w:val="26"/>
        </w:rPr>
        <w:t xml:space="preserve">Выполнение мероприятий по подразделу 0409 «Дорожное хозяйство» за 2021 год  представлено следующей таблицей:                                                          </w:t>
      </w:r>
      <w:r w:rsidRPr="005C5EBA">
        <w:t>(в тыс. руб.)</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843"/>
        <w:gridCol w:w="1698"/>
        <w:gridCol w:w="1134"/>
        <w:gridCol w:w="709"/>
      </w:tblGrid>
      <w:tr w:rsidR="00DA521D" w:rsidRPr="005C5EBA" w:rsidTr="000F5EE4">
        <w:trPr>
          <w:trHeight w:val="880"/>
        </w:trPr>
        <w:tc>
          <w:tcPr>
            <w:tcW w:w="4111"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sz w:val="22"/>
                <w:szCs w:val="22"/>
              </w:rPr>
            </w:pPr>
            <w:r w:rsidRPr="005C5EBA">
              <w:rPr>
                <w:sz w:val="22"/>
                <w:szCs w:val="22"/>
              </w:rPr>
              <w:t xml:space="preserve">Наименование мероприятия, </w:t>
            </w:r>
          </w:p>
          <w:p w:rsidR="00DA521D" w:rsidRPr="005C5EBA" w:rsidRDefault="00DA521D" w:rsidP="000F5EE4">
            <w:pPr>
              <w:jc w:val="center"/>
              <w:rPr>
                <w:sz w:val="22"/>
                <w:szCs w:val="22"/>
              </w:rPr>
            </w:pPr>
            <w:r w:rsidRPr="005C5EBA">
              <w:rPr>
                <w:sz w:val="22"/>
                <w:szCs w:val="22"/>
              </w:rPr>
              <w:t>КБК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sz w:val="22"/>
                <w:szCs w:val="22"/>
              </w:rPr>
            </w:pPr>
            <w:r w:rsidRPr="005C5EBA">
              <w:rPr>
                <w:sz w:val="22"/>
                <w:szCs w:val="22"/>
              </w:rPr>
              <w:t>Утвержденные бюджетные ассигнования</w:t>
            </w:r>
          </w:p>
        </w:tc>
        <w:tc>
          <w:tcPr>
            <w:tcW w:w="1698"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sz w:val="22"/>
                <w:szCs w:val="22"/>
              </w:rPr>
            </w:pPr>
            <w:r w:rsidRPr="005C5EBA">
              <w:rPr>
                <w:sz w:val="22"/>
                <w:szCs w:val="22"/>
              </w:rPr>
              <w:t>Исполнено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sz w:val="22"/>
                <w:szCs w:val="22"/>
              </w:rPr>
            </w:pPr>
            <w:r w:rsidRPr="005C5EBA">
              <w:rPr>
                <w:sz w:val="22"/>
                <w:szCs w:val="22"/>
              </w:rPr>
              <w:t>Неисполнение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sz w:val="22"/>
                <w:szCs w:val="22"/>
              </w:rPr>
            </w:pPr>
            <w:r w:rsidRPr="005C5EBA">
              <w:rPr>
                <w:sz w:val="22"/>
                <w:szCs w:val="22"/>
              </w:rPr>
              <w:t>% исполнения</w:t>
            </w:r>
          </w:p>
        </w:tc>
      </w:tr>
      <w:tr w:rsidR="00DA521D" w:rsidRPr="005C5EBA" w:rsidTr="000F5EE4">
        <w:trPr>
          <w:trHeight w:val="345"/>
        </w:trPr>
        <w:tc>
          <w:tcPr>
            <w:tcW w:w="4111"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sz w:val="22"/>
                <w:szCs w:val="22"/>
              </w:rPr>
            </w:pPr>
            <w:r w:rsidRPr="005C5EBA">
              <w:rPr>
                <w:b/>
                <w:sz w:val="22"/>
                <w:szCs w:val="22"/>
              </w:rPr>
              <w:t>0409-0000000-000-000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b/>
                <w:sz w:val="22"/>
                <w:szCs w:val="22"/>
              </w:rPr>
            </w:pPr>
            <w:r w:rsidRPr="005C5EBA">
              <w:rPr>
                <w:b/>
                <w:sz w:val="22"/>
                <w:szCs w:val="22"/>
              </w:rPr>
              <w:t>62 341,172</w:t>
            </w:r>
          </w:p>
        </w:tc>
        <w:tc>
          <w:tcPr>
            <w:tcW w:w="1698"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b/>
                <w:sz w:val="22"/>
                <w:szCs w:val="22"/>
              </w:rPr>
            </w:pPr>
            <w:r w:rsidRPr="005C5EBA">
              <w:rPr>
                <w:b/>
                <w:sz w:val="22"/>
                <w:szCs w:val="22"/>
              </w:rPr>
              <w:t>62 341,172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b/>
                <w:sz w:val="22"/>
                <w:szCs w:val="22"/>
              </w:rPr>
            </w:pPr>
            <w:r w:rsidRPr="005C5EBA">
              <w:rPr>
                <w:b/>
                <w:sz w:val="22"/>
                <w:szCs w:val="22"/>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b/>
                <w:sz w:val="22"/>
                <w:szCs w:val="22"/>
              </w:rPr>
            </w:pPr>
            <w:r w:rsidRPr="005C5EBA">
              <w:rPr>
                <w:b/>
                <w:sz w:val="22"/>
                <w:szCs w:val="22"/>
              </w:rPr>
              <w:t>100</w:t>
            </w:r>
          </w:p>
        </w:tc>
      </w:tr>
      <w:tr w:rsidR="00DA521D" w:rsidRPr="005C5EBA" w:rsidTr="000F5EE4">
        <w:trPr>
          <w:trHeight w:val="345"/>
        </w:trPr>
        <w:tc>
          <w:tcPr>
            <w:tcW w:w="4111"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22"/>
                <w:szCs w:val="22"/>
              </w:rPr>
            </w:pPr>
            <w:r w:rsidRPr="005C5EBA">
              <w:rPr>
                <w:sz w:val="22"/>
                <w:szCs w:val="22"/>
              </w:rPr>
              <w:t>На условиях софинансирования: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sz w:val="22"/>
                <w:szCs w:val="22"/>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sz w:val="22"/>
                <w:szCs w:val="22"/>
              </w:rPr>
            </w:pPr>
          </w:p>
        </w:tc>
      </w:tr>
      <w:tr w:rsidR="00DA521D" w:rsidRPr="005C5EBA" w:rsidTr="000F5EE4">
        <w:trPr>
          <w:trHeight w:val="345"/>
        </w:trPr>
        <w:tc>
          <w:tcPr>
            <w:tcW w:w="4111"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22"/>
                <w:szCs w:val="22"/>
              </w:rPr>
            </w:pPr>
            <w:r w:rsidRPr="005C5EBA">
              <w:rPr>
                <w:sz w:val="22"/>
                <w:szCs w:val="22"/>
              </w:rPr>
              <w:t xml:space="preserve">Краевой бюджет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sz w:val="22"/>
                <w:szCs w:val="22"/>
              </w:rPr>
            </w:pPr>
            <w:r w:rsidRPr="005C5EBA">
              <w:rPr>
                <w:sz w:val="22"/>
                <w:szCs w:val="22"/>
              </w:rPr>
              <w:t>50 000,000</w:t>
            </w:r>
          </w:p>
        </w:tc>
        <w:tc>
          <w:tcPr>
            <w:tcW w:w="1698"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sz w:val="22"/>
                <w:szCs w:val="22"/>
              </w:rPr>
            </w:pPr>
            <w:r w:rsidRPr="005C5EBA">
              <w:rPr>
                <w:sz w:val="22"/>
                <w:szCs w:val="22"/>
              </w:rPr>
              <w:t>50 000,000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sz w:val="22"/>
                <w:szCs w:val="22"/>
              </w:rPr>
            </w:pPr>
            <w:r w:rsidRPr="005C5EBA">
              <w:rPr>
                <w:sz w:val="22"/>
                <w:szCs w:val="22"/>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sz w:val="22"/>
                <w:szCs w:val="22"/>
              </w:rPr>
            </w:pPr>
            <w:r w:rsidRPr="005C5EBA">
              <w:rPr>
                <w:sz w:val="22"/>
                <w:szCs w:val="22"/>
              </w:rPr>
              <w:t>100</w:t>
            </w:r>
          </w:p>
        </w:tc>
      </w:tr>
      <w:tr w:rsidR="00DA521D" w:rsidRPr="005C5EBA" w:rsidTr="000F5EE4">
        <w:trPr>
          <w:trHeight w:val="345"/>
        </w:trPr>
        <w:tc>
          <w:tcPr>
            <w:tcW w:w="4111"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rPr>
                <w:sz w:val="22"/>
                <w:szCs w:val="22"/>
              </w:rPr>
            </w:pPr>
            <w:r w:rsidRPr="005C5EBA">
              <w:rPr>
                <w:sz w:val="22"/>
                <w:szCs w:val="22"/>
              </w:rPr>
              <w:t xml:space="preserve">Бюджет городского округа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sz w:val="22"/>
                <w:szCs w:val="22"/>
              </w:rPr>
            </w:pPr>
            <w:r w:rsidRPr="005C5EBA">
              <w:rPr>
                <w:sz w:val="22"/>
                <w:szCs w:val="22"/>
              </w:rPr>
              <w:t>12 341,172</w:t>
            </w:r>
          </w:p>
        </w:tc>
        <w:tc>
          <w:tcPr>
            <w:tcW w:w="1698"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sz w:val="22"/>
                <w:szCs w:val="22"/>
              </w:rPr>
            </w:pPr>
            <w:r w:rsidRPr="005C5EBA">
              <w:rPr>
                <w:sz w:val="22"/>
                <w:szCs w:val="22"/>
              </w:rPr>
              <w:t>12 341,172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sz w:val="22"/>
                <w:szCs w:val="22"/>
              </w:rPr>
            </w:pPr>
            <w:r w:rsidRPr="005C5EBA">
              <w:rPr>
                <w:sz w:val="22"/>
                <w:szCs w:val="22"/>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sz w:val="22"/>
                <w:szCs w:val="22"/>
              </w:rPr>
            </w:pPr>
            <w:r w:rsidRPr="005C5EBA">
              <w:rPr>
                <w:sz w:val="22"/>
                <w:szCs w:val="22"/>
              </w:rPr>
              <w:t>100</w:t>
            </w:r>
          </w:p>
        </w:tc>
      </w:tr>
      <w:tr w:rsidR="00DA521D" w:rsidRPr="005C5EBA" w:rsidTr="000F5EE4">
        <w:tc>
          <w:tcPr>
            <w:tcW w:w="4111" w:type="dxa"/>
            <w:tcBorders>
              <w:top w:val="single" w:sz="4" w:space="0" w:color="auto"/>
              <w:left w:val="single" w:sz="4" w:space="0" w:color="auto"/>
              <w:bottom w:val="single" w:sz="4" w:space="0" w:color="auto"/>
              <w:right w:val="single" w:sz="4" w:space="0" w:color="auto"/>
            </w:tcBorders>
            <w:hideMark/>
          </w:tcPr>
          <w:p w:rsidR="00DA521D" w:rsidRPr="005C5EBA" w:rsidRDefault="00DA521D" w:rsidP="000F5EE4">
            <w:pPr>
              <w:rPr>
                <w:b/>
                <w:sz w:val="22"/>
                <w:szCs w:val="22"/>
              </w:rPr>
            </w:pPr>
            <w:r w:rsidRPr="005C5EBA">
              <w:rPr>
                <w:b/>
                <w:sz w:val="22"/>
                <w:szCs w:val="22"/>
              </w:rPr>
              <w:t xml:space="preserve">МП «Развитие транспортного комплекса Арсеньевского городского округа» на 2020-2024годы </w:t>
            </w:r>
          </w:p>
        </w:tc>
        <w:tc>
          <w:tcPr>
            <w:tcW w:w="1843" w:type="dxa"/>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b/>
                <w:sz w:val="22"/>
                <w:szCs w:val="22"/>
              </w:rPr>
            </w:pPr>
            <w:r w:rsidRPr="005C5EBA">
              <w:rPr>
                <w:b/>
                <w:sz w:val="22"/>
                <w:szCs w:val="22"/>
              </w:rPr>
              <w:t>62 341,172</w:t>
            </w:r>
          </w:p>
        </w:tc>
        <w:tc>
          <w:tcPr>
            <w:tcW w:w="1698" w:type="dxa"/>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b/>
                <w:sz w:val="22"/>
                <w:szCs w:val="22"/>
              </w:rPr>
            </w:pPr>
            <w:r w:rsidRPr="005C5EBA">
              <w:rPr>
                <w:b/>
                <w:sz w:val="22"/>
                <w:szCs w:val="22"/>
              </w:rPr>
              <w:t>62 341,172</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b/>
                <w:sz w:val="22"/>
                <w:szCs w:val="22"/>
              </w:rPr>
            </w:pPr>
            <w:r w:rsidRPr="005C5EBA">
              <w:rPr>
                <w:b/>
                <w:sz w:val="22"/>
                <w:szCs w:val="22"/>
              </w:rPr>
              <w:t>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b/>
                <w:sz w:val="22"/>
                <w:szCs w:val="22"/>
              </w:rPr>
            </w:pPr>
            <w:r w:rsidRPr="005C5EBA">
              <w:rPr>
                <w:b/>
                <w:sz w:val="22"/>
                <w:szCs w:val="22"/>
              </w:rPr>
              <w:t>100</w:t>
            </w:r>
          </w:p>
        </w:tc>
      </w:tr>
      <w:tr w:rsidR="00DA521D" w:rsidRPr="005C5EBA" w:rsidTr="000F5EE4">
        <w:tc>
          <w:tcPr>
            <w:tcW w:w="4111" w:type="dxa"/>
            <w:tcBorders>
              <w:top w:val="single" w:sz="4" w:space="0" w:color="auto"/>
              <w:left w:val="single" w:sz="4" w:space="0" w:color="auto"/>
              <w:bottom w:val="single" w:sz="4" w:space="0" w:color="auto"/>
              <w:right w:val="single" w:sz="4" w:space="0" w:color="auto"/>
            </w:tcBorders>
          </w:tcPr>
          <w:p w:rsidR="00DA521D" w:rsidRPr="005C5EBA" w:rsidRDefault="00DA521D" w:rsidP="000F5EE4">
            <w:pPr>
              <w:rPr>
                <w:sz w:val="22"/>
                <w:szCs w:val="22"/>
              </w:rPr>
            </w:pPr>
            <w:r w:rsidRPr="005C5EBA">
              <w:rPr>
                <w:sz w:val="22"/>
                <w:szCs w:val="22"/>
              </w:rPr>
              <w:t>Подпрограмма «Ремонт автомобильных дорог общего пользования Арсеньевского городского округа»</w:t>
            </w:r>
          </w:p>
        </w:tc>
        <w:tc>
          <w:tcPr>
            <w:tcW w:w="1843" w:type="dxa"/>
            <w:tcBorders>
              <w:top w:val="single" w:sz="4" w:space="0" w:color="auto"/>
              <w:left w:val="single" w:sz="4" w:space="0" w:color="auto"/>
              <w:bottom w:val="single" w:sz="4" w:space="0" w:color="auto"/>
              <w:right w:val="single" w:sz="4" w:space="0" w:color="auto"/>
            </w:tcBorders>
            <w:vAlign w:val="bottom"/>
          </w:tcPr>
          <w:p w:rsidR="00DA521D" w:rsidRPr="005C5EBA" w:rsidRDefault="00DA521D" w:rsidP="000F5EE4">
            <w:pPr>
              <w:jc w:val="center"/>
              <w:rPr>
                <w:sz w:val="22"/>
                <w:szCs w:val="22"/>
              </w:rPr>
            </w:pPr>
            <w:r w:rsidRPr="005C5EBA">
              <w:rPr>
                <w:sz w:val="22"/>
                <w:szCs w:val="22"/>
              </w:rPr>
              <w:t>58 372,183</w:t>
            </w:r>
          </w:p>
        </w:tc>
        <w:tc>
          <w:tcPr>
            <w:tcW w:w="1698" w:type="dxa"/>
            <w:tcBorders>
              <w:top w:val="single" w:sz="4" w:space="0" w:color="auto"/>
              <w:left w:val="single" w:sz="4" w:space="0" w:color="auto"/>
              <w:bottom w:val="single" w:sz="4" w:space="0" w:color="auto"/>
              <w:right w:val="single" w:sz="4" w:space="0" w:color="auto"/>
            </w:tcBorders>
            <w:vAlign w:val="bottom"/>
          </w:tcPr>
          <w:p w:rsidR="00DA521D" w:rsidRPr="005C5EBA" w:rsidRDefault="00DA521D" w:rsidP="000F5EE4">
            <w:pPr>
              <w:jc w:val="center"/>
              <w:rPr>
                <w:sz w:val="22"/>
                <w:szCs w:val="22"/>
              </w:rPr>
            </w:pPr>
            <w:r w:rsidRPr="005C5EBA">
              <w:rPr>
                <w:sz w:val="22"/>
                <w:szCs w:val="22"/>
              </w:rPr>
              <w:t>58 372,183</w:t>
            </w:r>
          </w:p>
        </w:tc>
        <w:tc>
          <w:tcPr>
            <w:tcW w:w="1134" w:type="dxa"/>
            <w:tcBorders>
              <w:top w:val="single" w:sz="4" w:space="0" w:color="auto"/>
              <w:left w:val="single" w:sz="4" w:space="0" w:color="auto"/>
              <w:bottom w:val="single" w:sz="4" w:space="0" w:color="auto"/>
              <w:right w:val="single" w:sz="4" w:space="0" w:color="auto"/>
            </w:tcBorders>
            <w:vAlign w:val="bottom"/>
          </w:tcPr>
          <w:p w:rsidR="00DA521D" w:rsidRPr="005C5EBA" w:rsidRDefault="00DA521D" w:rsidP="000F5EE4">
            <w:pPr>
              <w:jc w:val="center"/>
              <w:rPr>
                <w:sz w:val="22"/>
                <w:szCs w:val="22"/>
              </w:rPr>
            </w:pPr>
            <w:r w:rsidRPr="005C5EBA">
              <w:rPr>
                <w:sz w:val="22"/>
                <w:szCs w:val="22"/>
              </w:rPr>
              <w:t>0,00</w:t>
            </w:r>
          </w:p>
        </w:tc>
        <w:tc>
          <w:tcPr>
            <w:tcW w:w="709" w:type="dxa"/>
            <w:tcBorders>
              <w:top w:val="single" w:sz="4" w:space="0" w:color="auto"/>
              <w:left w:val="single" w:sz="4" w:space="0" w:color="auto"/>
              <w:bottom w:val="single" w:sz="4" w:space="0" w:color="auto"/>
              <w:right w:val="single" w:sz="4" w:space="0" w:color="auto"/>
            </w:tcBorders>
            <w:vAlign w:val="bottom"/>
          </w:tcPr>
          <w:p w:rsidR="00DA521D" w:rsidRPr="005C5EBA" w:rsidRDefault="00DA521D" w:rsidP="000F5EE4">
            <w:pPr>
              <w:jc w:val="center"/>
              <w:rPr>
                <w:sz w:val="22"/>
                <w:szCs w:val="22"/>
              </w:rPr>
            </w:pPr>
            <w:r w:rsidRPr="005C5EBA">
              <w:rPr>
                <w:sz w:val="22"/>
                <w:szCs w:val="22"/>
              </w:rPr>
              <w:t>100</w:t>
            </w:r>
          </w:p>
        </w:tc>
      </w:tr>
      <w:tr w:rsidR="00DA521D" w:rsidRPr="005C5EBA" w:rsidTr="000F5EE4">
        <w:trPr>
          <w:trHeight w:val="889"/>
        </w:trPr>
        <w:tc>
          <w:tcPr>
            <w:tcW w:w="4111" w:type="dxa"/>
            <w:tcBorders>
              <w:top w:val="single" w:sz="4" w:space="0" w:color="auto"/>
              <w:left w:val="single" w:sz="4" w:space="0" w:color="auto"/>
              <w:bottom w:val="single" w:sz="4" w:space="0" w:color="auto"/>
              <w:right w:val="single" w:sz="4" w:space="0" w:color="auto"/>
            </w:tcBorders>
            <w:hideMark/>
          </w:tcPr>
          <w:p w:rsidR="00DA521D" w:rsidRPr="005C5EBA" w:rsidRDefault="00DA521D" w:rsidP="000F5EE4">
            <w:pPr>
              <w:rPr>
                <w:sz w:val="22"/>
                <w:szCs w:val="22"/>
              </w:rPr>
            </w:pPr>
            <w:r w:rsidRPr="005C5EBA">
              <w:rPr>
                <w:sz w:val="22"/>
                <w:szCs w:val="22"/>
              </w:rPr>
              <w:t>Подпрограмма «Ремонт дворовых территорий многоквартирных домов и проездов к дворовым территориям многоквартирных домов АГО»</w:t>
            </w:r>
          </w:p>
          <w:p w:rsidR="00DA521D" w:rsidRPr="005C5EBA" w:rsidRDefault="00DA521D" w:rsidP="000F5EE4">
            <w:pPr>
              <w:rPr>
                <w:sz w:val="22"/>
                <w:szCs w:val="22"/>
              </w:rPr>
            </w:pPr>
            <w:r w:rsidRPr="005C5EBA">
              <w:rPr>
                <w:sz w:val="22"/>
                <w:szCs w:val="22"/>
              </w:rPr>
              <w:t>Ремонт дворовых территорий многоквартирных домов, проездов к дворовым территориям многоквартирных домов</w:t>
            </w:r>
          </w:p>
        </w:tc>
        <w:tc>
          <w:tcPr>
            <w:tcW w:w="1843" w:type="dxa"/>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435,373</w:t>
            </w:r>
          </w:p>
        </w:tc>
        <w:tc>
          <w:tcPr>
            <w:tcW w:w="1698" w:type="dxa"/>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435,373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100</w:t>
            </w:r>
          </w:p>
        </w:tc>
      </w:tr>
      <w:tr w:rsidR="00DA521D" w:rsidRPr="005C5EBA" w:rsidTr="000F5EE4">
        <w:tc>
          <w:tcPr>
            <w:tcW w:w="4111" w:type="dxa"/>
            <w:tcBorders>
              <w:top w:val="single" w:sz="4" w:space="0" w:color="auto"/>
              <w:left w:val="single" w:sz="4" w:space="0" w:color="auto"/>
              <w:bottom w:val="single" w:sz="4" w:space="0" w:color="auto"/>
              <w:right w:val="single" w:sz="4" w:space="0" w:color="auto"/>
            </w:tcBorders>
            <w:hideMark/>
          </w:tcPr>
          <w:p w:rsidR="00DA521D" w:rsidRPr="005C5EBA" w:rsidRDefault="00DA521D" w:rsidP="000F5EE4">
            <w:pPr>
              <w:rPr>
                <w:sz w:val="22"/>
                <w:szCs w:val="22"/>
              </w:rPr>
            </w:pPr>
            <w:r w:rsidRPr="005C5EBA">
              <w:rPr>
                <w:sz w:val="22"/>
                <w:szCs w:val="22"/>
              </w:rPr>
              <w:t xml:space="preserve">Подпрограмма «Повышение безопасности дорожного движения на территории АГО» </w:t>
            </w:r>
          </w:p>
          <w:p w:rsidR="00DA521D" w:rsidRPr="005C5EBA" w:rsidRDefault="00DA521D" w:rsidP="000F5EE4">
            <w:pPr>
              <w:rPr>
                <w:sz w:val="22"/>
                <w:szCs w:val="22"/>
              </w:rPr>
            </w:pPr>
            <w:r w:rsidRPr="005C5EBA">
              <w:rPr>
                <w:sz w:val="22"/>
                <w:szCs w:val="22"/>
              </w:rPr>
              <w:t>Приобретение оборудования и материалов</w:t>
            </w:r>
          </w:p>
        </w:tc>
        <w:tc>
          <w:tcPr>
            <w:tcW w:w="1843" w:type="dxa"/>
            <w:tcBorders>
              <w:top w:val="single" w:sz="4" w:space="0" w:color="auto"/>
              <w:left w:val="single" w:sz="4" w:space="0" w:color="auto"/>
              <w:bottom w:val="single" w:sz="4" w:space="0" w:color="auto"/>
              <w:right w:val="single" w:sz="4" w:space="0" w:color="auto"/>
            </w:tcBorders>
            <w:vAlign w:val="bottom"/>
          </w:tcPr>
          <w:p w:rsidR="00DA521D" w:rsidRPr="005C5EBA" w:rsidRDefault="00DA521D" w:rsidP="000F5EE4">
            <w:pPr>
              <w:rPr>
                <w:sz w:val="22"/>
                <w:szCs w:val="22"/>
              </w:rPr>
            </w:pPr>
          </w:p>
          <w:p w:rsidR="00DA521D" w:rsidRPr="005C5EBA" w:rsidRDefault="00DA521D" w:rsidP="000F5EE4">
            <w:pPr>
              <w:rPr>
                <w:sz w:val="22"/>
                <w:szCs w:val="22"/>
              </w:rPr>
            </w:pPr>
          </w:p>
          <w:p w:rsidR="00DA521D" w:rsidRPr="005C5EBA" w:rsidRDefault="00DA521D" w:rsidP="000F5EE4">
            <w:pPr>
              <w:jc w:val="center"/>
              <w:rPr>
                <w:sz w:val="22"/>
                <w:szCs w:val="22"/>
              </w:rPr>
            </w:pPr>
            <w:r w:rsidRPr="005C5EBA">
              <w:rPr>
                <w:sz w:val="22"/>
                <w:szCs w:val="22"/>
              </w:rPr>
              <w:t>3 533,616</w:t>
            </w:r>
          </w:p>
        </w:tc>
        <w:tc>
          <w:tcPr>
            <w:tcW w:w="1698" w:type="dxa"/>
            <w:tcBorders>
              <w:top w:val="single" w:sz="4" w:space="0" w:color="auto"/>
              <w:left w:val="single" w:sz="4" w:space="0" w:color="auto"/>
              <w:bottom w:val="single" w:sz="4" w:space="0" w:color="auto"/>
              <w:right w:val="single" w:sz="4" w:space="0" w:color="auto"/>
            </w:tcBorders>
            <w:vAlign w:val="bottom"/>
          </w:tcPr>
          <w:p w:rsidR="00DA521D" w:rsidRPr="005C5EBA" w:rsidRDefault="00DA521D" w:rsidP="000F5EE4">
            <w:pPr>
              <w:rPr>
                <w:sz w:val="22"/>
                <w:szCs w:val="22"/>
              </w:rPr>
            </w:pPr>
          </w:p>
          <w:p w:rsidR="00DA521D" w:rsidRPr="005C5EBA" w:rsidRDefault="00DA521D" w:rsidP="000F5EE4">
            <w:pPr>
              <w:jc w:val="center"/>
              <w:rPr>
                <w:sz w:val="22"/>
                <w:szCs w:val="22"/>
              </w:rPr>
            </w:pPr>
            <w:r w:rsidRPr="005C5EBA">
              <w:rPr>
                <w:sz w:val="22"/>
                <w:szCs w:val="22"/>
              </w:rPr>
              <w:t>3 533,616</w:t>
            </w:r>
          </w:p>
        </w:tc>
        <w:tc>
          <w:tcPr>
            <w:tcW w:w="1134" w:type="dxa"/>
            <w:tcBorders>
              <w:top w:val="single" w:sz="4" w:space="0" w:color="auto"/>
              <w:left w:val="single" w:sz="4" w:space="0" w:color="auto"/>
              <w:bottom w:val="single" w:sz="4" w:space="0" w:color="auto"/>
              <w:right w:val="single" w:sz="4" w:space="0" w:color="auto"/>
            </w:tcBorders>
            <w:vAlign w:val="bottom"/>
          </w:tcPr>
          <w:p w:rsidR="00DA521D" w:rsidRPr="005C5EBA" w:rsidRDefault="00DA521D" w:rsidP="000F5EE4">
            <w:pPr>
              <w:jc w:val="center"/>
              <w:rPr>
                <w:sz w:val="22"/>
                <w:szCs w:val="22"/>
              </w:rPr>
            </w:pPr>
          </w:p>
          <w:p w:rsidR="00DA521D" w:rsidRPr="005C5EBA" w:rsidRDefault="00DA521D" w:rsidP="000F5EE4">
            <w:pPr>
              <w:jc w:val="center"/>
              <w:rPr>
                <w:sz w:val="22"/>
                <w:szCs w:val="22"/>
              </w:rPr>
            </w:pPr>
            <w:r w:rsidRPr="005C5EBA">
              <w:rPr>
                <w:sz w:val="22"/>
                <w:szCs w:val="22"/>
              </w:rPr>
              <w:t>0,00</w:t>
            </w:r>
          </w:p>
        </w:tc>
        <w:tc>
          <w:tcPr>
            <w:tcW w:w="709" w:type="dxa"/>
            <w:tcBorders>
              <w:top w:val="single" w:sz="4" w:space="0" w:color="auto"/>
              <w:left w:val="single" w:sz="4" w:space="0" w:color="auto"/>
              <w:bottom w:val="single" w:sz="4" w:space="0" w:color="auto"/>
              <w:right w:val="single" w:sz="4" w:space="0" w:color="auto"/>
            </w:tcBorders>
            <w:vAlign w:val="bottom"/>
          </w:tcPr>
          <w:p w:rsidR="00DA521D" w:rsidRPr="005C5EBA" w:rsidRDefault="00DA521D" w:rsidP="000F5EE4">
            <w:pPr>
              <w:jc w:val="center"/>
              <w:rPr>
                <w:sz w:val="22"/>
                <w:szCs w:val="22"/>
              </w:rPr>
            </w:pPr>
          </w:p>
          <w:p w:rsidR="00DA521D" w:rsidRPr="005C5EBA" w:rsidRDefault="00DA521D" w:rsidP="000F5EE4">
            <w:pPr>
              <w:jc w:val="center"/>
              <w:rPr>
                <w:sz w:val="22"/>
                <w:szCs w:val="22"/>
              </w:rPr>
            </w:pPr>
            <w:r w:rsidRPr="005C5EBA">
              <w:rPr>
                <w:sz w:val="22"/>
                <w:szCs w:val="22"/>
              </w:rPr>
              <w:t>100</w:t>
            </w:r>
          </w:p>
        </w:tc>
      </w:tr>
    </w:tbl>
    <w:p w:rsidR="00DA521D" w:rsidRPr="005C5EBA" w:rsidRDefault="00DA521D" w:rsidP="00DA521D">
      <w:pPr>
        <w:spacing w:line="276" w:lineRule="auto"/>
        <w:rPr>
          <w:szCs w:val="26"/>
        </w:rPr>
      </w:pPr>
    </w:p>
    <w:p w:rsidR="00DA521D" w:rsidRPr="005C5EBA" w:rsidRDefault="00DA521D" w:rsidP="00DA521D">
      <w:pPr>
        <w:spacing w:line="276" w:lineRule="auto"/>
        <w:rPr>
          <w:szCs w:val="26"/>
        </w:rPr>
      </w:pPr>
      <w:proofErr w:type="gramStart"/>
      <w:r w:rsidRPr="005C5EBA">
        <w:rPr>
          <w:szCs w:val="26"/>
        </w:rPr>
        <w:t xml:space="preserve">Выполнен ремонт 17 улиц (дорог) протяженностью 16,84 км, на площади 71060,30 </w:t>
      </w:r>
      <w:proofErr w:type="spellStart"/>
      <w:r w:rsidRPr="005C5EBA">
        <w:rPr>
          <w:szCs w:val="26"/>
        </w:rPr>
        <w:t>кв.м</w:t>
      </w:r>
      <w:proofErr w:type="spellEnd"/>
      <w:r w:rsidRPr="005C5EBA">
        <w:rPr>
          <w:szCs w:val="26"/>
        </w:rPr>
        <w:t xml:space="preserve">. Выполнен ремонт 3 проездов к дворовым территориям на площади 370,00 </w:t>
      </w:r>
      <w:proofErr w:type="spellStart"/>
      <w:r w:rsidRPr="005C5EBA">
        <w:rPr>
          <w:szCs w:val="26"/>
        </w:rPr>
        <w:t>кв.м</w:t>
      </w:r>
      <w:proofErr w:type="spellEnd"/>
      <w:r w:rsidRPr="005C5EBA">
        <w:rPr>
          <w:szCs w:val="26"/>
        </w:rPr>
        <w:t xml:space="preserve">. Приобретено 46 дорожных знаков, 70 бланков строгой отчетности, закуплены материалы (краска) для окраски </w:t>
      </w:r>
      <w:proofErr w:type="spellStart"/>
      <w:r w:rsidRPr="005C5EBA">
        <w:rPr>
          <w:szCs w:val="26"/>
        </w:rPr>
        <w:t>леерных</w:t>
      </w:r>
      <w:proofErr w:type="spellEnd"/>
      <w:r w:rsidRPr="005C5EBA">
        <w:rPr>
          <w:szCs w:val="26"/>
        </w:rPr>
        <w:t xml:space="preserve"> ограждений, люки для ремонта колодцев, полусферы для обеспечения безопасности дорожного движения, нанесена дорожная разметка в два этапа весной и осенью, обеспечена</w:t>
      </w:r>
      <w:proofErr w:type="gramEnd"/>
      <w:r w:rsidRPr="005C5EBA">
        <w:rPr>
          <w:szCs w:val="26"/>
        </w:rPr>
        <w:t xml:space="preserve"> видимость на 6 пешеходных переходах путем обрезки деревьев, установлено 5 конструкций дублирующих дорожных знаков со </w:t>
      </w:r>
      <w:proofErr w:type="spellStart"/>
      <w:r w:rsidRPr="005C5EBA">
        <w:rPr>
          <w:szCs w:val="26"/>
        </w:rPr>
        <w:t>световозвращающей</w:t>
      </w:r>
      <w:proofErr w:type="spellEnd"/>
      <w:r w:rsidRPr="005C5EBA">
        <w:rPr>
          <w:szCs w:val="26"/>
        </w:rPr>
        <w:t xml:space="preserve"> пленкой 5.19.1. и 5.19.2. </w:t>
      </w:r>
      <w:r w:rsidRPr="005C5EBA">
        <w:rPr>
          <w:szCs w:val="26"/>
        </w:rPr>
        <w:lastRenderedPageBreak/>
        <w:t>«Пешеходный переход».</w:t>
      </w:r>
    </w:p>
    <w:p w:rsidR="00DA521D" w:rsidRPr="005C5EBA" w:rsidRDefault="00DA521D" w:rsidP="00DA521D">
      <w:pPr>
        <w:spacing w:line="276" w:lineRule="auto"/>
        <w:rPr>
          <w:szCs w:val="26"/>
        </w:rPr>
      </w:pPr>
    </w:p>
    <w:p w:rsidR="00DA521D" w:rsidRPr="005C5EBA" w:rsidRDefault="00DA521D" w:rsidP="00DA521D">
      <w:pPr>
        <w:tabs>
          <w:tab w:val="num" w:pos="900"/>
        </w:tabs>
        <w:spacing w:line="276" w:lineRule="auto"/>
        <w:rPr>
          <w:szCs w:val="26"/>
        </w:rPr>
      </w:pPr>
      <w:r w:rsidRPr="005C5EBA">
        <w:rPr>
          <w:b/>
          <w:i/>
          <w:szCs w:val="26"/>
        </w:rPr>
        <w:t>0412 «Другие вопросы в области национальной экономики»</w:t>
      </w:r>
      <w:r w:rsidRPr="005C5EBA">
        <w:rPr>
          <w:szCs w:val="26"/>
        </w:rPr>
        <w:t xml:space="preserve"> - в состав расходов по подразделу входят расходы, связанные с финансовой поддержкой субъектов малого и среднего предпринимательства, землеустройством и землепользованием, управлением имуществом, находящимся в собственности и в ведении городского округа, информационным обеспечением туризма и туристической деятельности на территории Арсеньевского городского округа. </w:t>
      </w:r>
    </w:p>
    <w:p w:rsidR="00DA521D" w:rsidRPr="005C5EBA" w:rsidRDefault="00DA521D" w:rsidP="00DA521D">
      <w:pPr>
        <w:spacing w:line="276" w:lineRule="auto"/>
        <w:rPr>
          <w:szCs w:val="26"/>
        </w:rPr>
      </w:pPr>
      <w:r w:rsidRPr="005C5EBA">
        <w:rPr>
          <w:szCs w:val="26"/>
        </w:rPr>
        <w:t>Расходы представлены муниципальной программой «Экономическое развитие и инновационная экономика в Арсеньевском городском округе» на 2020-2024 годы и входящими в нее двумя подпрограммами: «Развитие малого и среднего предпринимательства в Арсеньевском городском округе», «Управление имуществом, находящимся в собственности и в ведении Арсеньевского городского округа»;</w:t>
      </w:r>
    </w:p>
    <w:p w:rsidR="00DA521D" w:rsidRPr="005C5EBA" w:rsidRDefault="00DA521D" w:rsidP="00DA521D">
      <w:pPr>
        <w:spacing w:line="276" w:lineRule="auto"/>
        <w:rPr>
          <w:szCs w:val="26"/>
        </w:rPr>
      </w:pPr>
      <w:r w:rsidRPr="005C5EBA">
        <w:rPr>
          <w:szCs w:val="26"/>
        </w:rPr>
        <w:t>Бюджетные назначения по подразделу 0412 составляют 269 350,00 руб., исполнение 269 350,00 руб. или 100%. В сравнении с 2020 годом расходы снизились на 63,3% или на 107,319 тыс. руб. Расходы направлены:</w:t>
      </w:r>
    </w:p>
    <w:p w:rsidR="00DA521D" w:rsidRPr="005C5EBA" w:rsidRDefault="00DA521D" w:rsidP="00DA521D">
      <w:pPr>
        <w:spacing w:line="276" w:lineRule="auto"/>
        <w:rPr>
          <w:szCs w:val="26"/>
        </w:rPr>
      </w:pPr>
      <w:r>
        <w:rPr>
          <w:szCs w:val="26"/>
        </w:rPr>
        <w:t xml:space="preserve">- на поддержку субъектов </w:t>
      </w:r>
      <w:r w:rsidRPr="005C5EBA">
        <w:rPr>
          <w:szCs w:val="26"/>
        </w:rPr>
        <w:t xml:space="preserve">малого и среднего предпринимательства на общую сумму 10 000,00 руб. </w:t>
      </w:r>
    </w:p>
    <w:p w:rsidR="00DA521D" w:rsidRPr="005C5EBA" w:rsidRDefault="00DA521D" w:rsidP="00DA521D">
      <w:pPr>
        <w:spacing w:line="276" w:lineRule="auto"/>
        <w:rPr>
          <w:szCs w:val="26"/>
        </w:rPr>
      </w:pPr>
      <w:r w:rsidRPr="005C5EBA">
        <w:rPr>
          <w:szCs w:val="26"/>
        </w:rPr>
        <w:t>- на выполнения работ по</w:t>
      </w:r>
      <w:r w:rsidRPr="005C5EBA">
        <w:t xml:space="preserve"> </w:t>
      </w:r>
      <w:r w:rsidRPr="005C5EBA">
        <w:rPr>
          <w:szCs w:val="26"/>
        </w:rPr>
        <w:t xml:space="preserve">формированию земельных участков, для предоставления семьям, имеющим трех и более детей – на сумму 249 350,00 руб. </w:t>
      </w:r>
    </w:p>
    <w:p w:rsidR="00DA521D" w:rsidRPr="005C5EBA" w:rsidRDefault="00DA521D" w:rsidP="00DA521D">
      <w:pPr>
        <w:spacing w:line="276" w:lineRule="auto"/>
        <w:rPr>
          <w:szCs w:val="26"/>
        </w:rPr>
      </w:pPr>
      <w:r w:rsidRPr="005C5EBA">
        <w:rPr>
          <w:szCs w:val="26"/>
        </w:rPr>
        <w:t xml:space="preserve">- на «Разработку проекта зоны охраны объектов культурного наследия» направлены на изготовление, монтаж и демонтаж туристического баннера (18 </w:t>
      </w:r>
      <w:proofErr w:type="spellStart"/>
      <w:r w:rsidRPr="005C5EBA">
        <w:rPr>
          <w:szCs w:val="26"/>
        </w:rPr>
        <w:t>кв.м</w:t>
      </w:r>
      <w:proofErr w:type="spellEnd"/>
      <w:r w:rsidRPr="005C5EBA">
        <w:rPr>
          <w:szCs w:val="26"/>
        </w:rPr>
        <w:t xml:space="preserve">.) для социально-рекламного щита на сумму 10 000,00 руб. </w:t>
      </w:r>
    </w:p>
    <w:p w:rsidR="00DA521D" w:rsidRPr="005C5EBA" w:rsidRDefault="00DA521D" w:rsidP="00DA521D">
      <w:pPr>
        <w:spacing w:line="276" w:lineRule="auto"/>
        <w:rPr>
          <w:szCs w:val="26"/>
        </w:rPr>
      </w:pPr>
    </w:p>
    <w:p w:rsidR="00DA521D" w:rsidRPr="005C5EBA" w:rsidRDefault="00DA521D" w:rsidP="00DA521D">
      <w:pPr>
        <w:spacing w:line="276" w:lineRule="auto"/>
        <w:rPr>
          <w:b/>
          <w:szCs w:val="26"/>
        </w:rPr>
      </w:pPr>
      <w:r w:rsidRPr="005C5EBA">
        <w:rPr>
          <w:b/>
          <w:szCs w:val="26"/>
        </w:rPr>
        <w:t>Раздел 0500 «</w:t>
      </w:r>
      <w:proofErr w:type="gramStart"/>
      <w:r w:rsidRPr="005C5EBA">
        <w:rPr>
          <w:b/>
          <w:szCs w:val="26"/>
        </w:rPr>
        <w:t>Жилищно-коммунальное</w:t>
      </w:r>
      <w:proofErr w:type="gramEnd"/>
      <w:r w:rsidRPr="005C5EBA">
        <w:rPr>
          <w:b/>
          <w:szCs w:val="26"/>
        </w:rPr>
        <w:t xml:space="preserve"> хозяйство» </w:t>
      </w:r>
    </w:p>
    <w:p w:rsidR="00DA521D" w:rsidRPr="005C5EBA" w:rsidRDefault="00DA521D" w:rsidP="00DA521D">
      <w:pPr>
        <w:spacing w:line="276" w:lineRule="auto"/>
        <w:rPr>
          <w:szCs w:val="26"/>
        </w:rPr>
      </w:pPr>
      <w:r w:rsidRPr="005C5EBA">
        <w:rPr>
          <w:szCs w:val="26"/>
        </w:rPr>
        <w:t xml:space="preserve">Данный раздел </w:t>
      </w:r>
      <w:r w:rsidRPr="005C5EBA">
        <w:rPr>
          <w:bCs/>
          <w:szCs w:val="26"/>
        </w:rPr>
        <w:t>аккумулирует расходы на обеспечение деятельности и поддержание жилищно-коммунальной отрасли экономики, в том числе: п</w:t>
      </w:r>
      <w:r w:rsidRPr="005C5EBA">
        <w:rPr>
          <w:szCs w:val="26"/>
        </w:rPr>
        <w:t>о подразделам: 0501 «Жилищное хозяйство», 0502 «Коммунальное хозяйство»,  0503 «Благоустройство», 0505 «Другие вопросы в области жилищно-коммунального хозяйства».</w:t>
      </w:r>
    </w:p>
    <w:p w:rsidR="00DA521D" w:rsidRPr="005C5EBA" w:rsidRDefault="00DA521D" w:rsidP="00DA521D">
      <w:pPr>
        <w:spacing w:line="271" w:lineRule="auto"/>
        <w:rPr>
          <w:szCs w:val="26"/>
        </w:rPr>
      </w:pPr>
      <w:r w:rsidRPr="005C5EBA">
        <w:rPr>
          <w:szCs w:val="26"/>
        </w:rPr>
        <w:t xml:space="preserve">Расходы по разделу запланированы в сумме 306 112,100 тыс. руб., исполнены в сумме 301 150,467 тыс. руб. или 98,4%  утвержденных бюджетных ассигнований. </w:t>
      </w:r>
    </w:p>
    <w:p w:rsidR="00DA521D" w:rsidRPr="005C5EBA" w:rsidRDefault="00DA521D" w:rsidP="00DA521D">
      <w:pPr>
        <w:spacing w:line="271" w:lineRule="auto"/>
        <w:contextualSpacing/>
        <w:rPr>
          <w:rFonts w:eastAsia="Calibri"/>
          <w:szCs w:val="26"/>
        </w:rPr>
      </w:pPr>
      <w:r w:rsidRPr="005C5EBA">
        <w:rPr>
          <w:rFonts w:eastAsia="Calibri"/>
          <w:szCs w:val="26"/>
        </w:rPr>
        <w:t xml:space="preserve">Доля расходов по разделу в общем объеме расходов бюджета городского округа составила 17,8%, что на 2,4 процентных пункта ниже уровня 2020 года. </w:t>
      </w:r>
    </w:p>
    <w:p w:rsidR="00DA521D" w:rsidRPr="005C5EBA" w:rsidRDefault="00DA521D" w:rsidP="00DA521D">
      <w:pPr>
        <w:spacing w:line="271" w:lineRule="auto"/>
        <w:rPr>
          <w:szCs w:val="26"/>
        </w:rPr>
      </w:pPr>
      <w:r w:rsidRPr="005C5EBA">
        <w:rPr>
          <w:szCs w:val="26"/>
        </w:rPr>
        <w:t>Исполнение бюджета по подразделам ЖКХ Арсеньевского городского округа за 2021 год представлено в таблице:</w:t>
      </w:r>
    </w:p>
    <w:p w:rsidR="00DA521D" w:rsidRPr="005C5EBA" w:rsidRDefault="00DA521D" w:rsidP="00DA521D">
      <w:pPr>
        <w:rPr>
          <w:szCs w:val="26"/>
        </w:rPr>
      </w:pPr>
      <w:r w:rsidRPr="005C5EBA">
        <w:rPr>
          <w:szCs w:val="26"/>
        </w:rPr>
        <w:t xml:space="preserve">                                                                                                                       (</w:t>
      </w:r>
      <w:proofErr w:type="spellStart"/>
      <w:proofErr w:type="gramStart"/>
      <w:r w:rsidRPr="005C5EBA">
        <w:rPr>
          <w:szCs w:val="26"/>
        </w:rPr>
        <w:t>тыс</w:t>
      </w:r>
      <w:proofErr w:type="spellEnd"/>
      <w:proofErr w:type="gramEnd"/>
      <w:r w:rsidRPr="005C5EBA">
        <w:rPr>
          <w:szCs w:val="26"/>
        </w:rPr>
        <w:t xml:space="preserve"> руб.)</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2268"/>
        <w:gridCol w:w="1790"/>
        <w:gridCol w:w="1612"/>
        <w:gridCol w:w="1345"/>
      </w:tblGrid>
      <w:tr w:rsidR="00DA521D" w:rsidRPr="005C5EBA" w:rsidTr="000F5EE4">
        <w:trPr>
          <w:trHeight w:val="594"/>
        </w:trPr>
        <w:tc>
          <w:tcPr>
            <w:tcW w:w="1375" w:type="pct"/>
            <w:tcBorders>
              <w:top w:val="single" w:sz="4" w:space="0" w:color="auto"/>
              <w:left w:val="single" w:sz="4" w:space="0" w:color="auto"/>
              <w:bottom w:val="single" w:sz="4" w:space="0" w:color="auto"/>
              <w:right w:val="single" w:sz="4" w:space="0" w:color="auto"/>
            </w:tcBorders>
            <w:vAlign w:val="center"/>
            <w:hideMark/>
          </w:tcPr>
          <w:p w:rsidR="00DA521D" w:rsidRPr="005C5EBA" w:rsidRDefault="00DA521D" w:rsidP="000F5EE4">
            <w:pPr>
              <w:jc w:val="center"/>
              <w:rPr>
                <w:bCs/>
                <w:sz w:val="20"/>
              </w:rPr>
            </w:pPr>
            <w:r w:rsidRPr="005C5EBA">
              <w:rPr>
                <w:bCs/>
                <w:sz w:val="20"/>
              </w:rPr>
              <w:t>Наименование показателя</w:t>
            </w:r>
          </w:p>
        </w:tc>
        <w:tc>
          <w:tcPr>
            <w:tcW w:w="1172" w:type="pct"/>
            <w:tcBorders>
              <w:top w:val="single" w:sz="4" w:space="0" w:color="auto"/>
              <w:left w:val="single" w:sz="4" w:space="0" w:color="auto"/>
              <w:bottom w:val="single" w:sz="4" w:space="0" w:color="auto"/>
              <w:right w:val="single" w:sz="4" w:space="0" w:color="auto"/>
            </w:tcBorders>
            <w:noWrap/>
            <w:vAlign w:val="center"/>
            <w:hideMark/>
          </w:tcPr>
          <w:p w:rsidR="00DA521D" w:rsidRPr="005C5EBA" w:rsidRDefault="00DA521D" w:rsidP="000F5EE4">
            <w:pPr>
              <w:jc w:val="center"/>
              <w:rPr>
                <w:bCs/>
                <w:sz w:val="20"/>
              </w:rPr>
            </w:pPr>
            <w:r w:rsidRPr="005C5EBA">
              <w:rPr>
                <w:bCs/>
                <w:sz w:val="20"/>
              </w:rPr>
              <w:t>Утвержденные бюджетные ассигнования</w:t>
            </w:r>
          </w:p>
        </w:tc>
        <w:tc>
          <w:tcPr>
            <w:tcW w:w="925" w:type="pct"/>
            <w:tcBorders>
              <w:top w:val="single" w:sz="4" w:space="0" w:color="auto"/>
              <w:left w:val="single" w:sz="4" w:space="0" w:color="auto"/>
              <w:bottom w:val="single" w:sz="4" w:space="0" w:color="auto"/>
              <w:right w:val="single" w:sz="4" w:space="0" w:color="auto"/>
            </w:tcBorders>
            <w:noWrap/>
            <w:vAlign w:val="center"/>
            <w:hideMark/>
          </w:tcPr>
          <w:p w:rsidR="00DA521D" w:rsidRPr="005C5EBA" w:rsidRDefault="00DA521D" w:rsidP="000F5EE4">
            <w:pPr>
              <w:jc w:val="center"/>
              <w:rPr>
                <w:bCs/>
                <w:sz w:val="20"/>
              </w:rPr>
            </w:pPr>
            <w:r w:rsidRPr="005C5EBA">
              <w:rPr>
                <w:bCs/>
                <w:sz w:val="20"/>
              </w:rPr>
              <w:t>Исполнено</w:t>
            </w:r>
          </w:p>
        </w:tc>
        <w:tc>
          <w:tcPr>
            <w:tcW w:w="833" w:type="pct"/>
            <w:tcBorders>
              <w:top w:val="single" w:sz="4" w:space="0" w:color="auto"/>
              <w:left w:val="single" w:sz="4" w:space="0" w:color="auto"/>
              <w:bottom w:val="single" w:sz="4" w:space="0" w:color="auto"/>
              <w:right w:val="single" w:sz="4" w:space="0" w:color="auto"/>
            </w:tcBorders>
            <w:noWrap/>
            <w:vAlign w:val="center"/>
            <w:hideMark/>
          </w:tcPr>
          <w:p w:rsidR="00DA521D" w:rsidRPr="005C5EBA" w:rsidRDefault="00DA521D" w:rsidP="000F5EE4">
            <w:pPr>
              <w:jc w:val="center"/>
              <w:rPr>
                <w:bCs/>
                <w:sz w:val="20"/>
              </w:rPr>
            </w:pPr>
            <w:r w:rsidRPr="005C5EBA">
              <w:rPr>
                <w:bCs/>
                <w:sz w:val="20"/>
              </w:rPr>
              <w:t>Неисполнение</w:t>
            </w:r>
          </w:p>
        </w:tc>
        <w:tc>
          <w:tcPr>
            <w:tcW w:w="696" w:type="pct"/>
            <w:tcBorders>
              <w:top w:val="single" w:sz="4" w:space="0" w:color="auto"/>
              <w:left w:val="single" w:sz="4" w:space="0" w:color="auto"/>
              <w:bottom w:val="single" w:sz="4" w:space="0" w:color="auto"/>
              <w:right w:val="single" w:sz="4" w:space="0" w:color="auto"/>
            </w:tcBorders>
            <w:noWrap/>
            <w:vAlign w:val="center"/>
            <w:hideMark/>
          </w:tcPr>
          <w:p w:rsidR="00DA521D" w:rsidRPr="005C5EBA" w:rsidRDefault="00DA521D" w:rsidP="000F5EE4">
            <w:pPr>
              <w:jc w:val="center"/>
              <w:rPr>
                <w:bCs/>
                <w:sz w:val="20"/>
              </w:rPr>
            </w:pPr>
            <w:r w:rsidRPr="005C5EBA">
              <w:rPr>
                <w:bCs/>
                <w:sz w:val="20"/>
              </w:rPr>
              <w:t>% исполнения</w:t>
            </w:r>
          </w:p>
        </w:tc>
      </w:tr>
      <w:tr w:rsidR="00DA521D" w:rsidRPr="005C5EBA" w:rsidTr="000F5EE4">
        <w:tc>
          <w:tcPr>
            <w:tcW w:w="1375" w:type="pct"/>
            <w:tcBorders>
              <w:top w:val="single" w:sz="4" w:space="0" w:color="auto"/>
              <w:left w:val="single" w:sz="4" w:space="0" w:color="auto"/>
              <w:bottom w:val="single" w:sz="4" w:space="0" w:color="auto"/>
              <w:right w:val="single" w:sz="4" w:space="0" w:color="auto"/>
            </w:tcBorders>
            <w:hideMark/>
          </w:tcPr>
          <w:p w:rsidR="00DA521D" w:rsidRPr="005C5EBA" w:rsidRDefault="00DA521D" w:rsidP="000F5EE4">
            <w:pPr>
              <w:rPr>
                <w:sz w:val="22"/>
                <w:szCs w:val="22"/>
              </w:rPr>
            </w:pPr>
            <w:r w:rsidRPr="005C5EBA">
              <w:rPr>
                <w:sz w:val="22"/>
                <w:szCs w:val="22"/>
              </w:rPr>
              <w:t>«Жилищное хозяйство»</w:t>
            </w:r>
          </w:p>
        </w:tc>
        <w:tc>
          <w:tcPr>
            <w:tcW w:w="1172"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29 759,407</w:t>
            </w:r>
          </w:p>
        </w:tc>
        <w:tc>
          <w:tcPr>
            <w:tcW w:w="925"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26 320,918</w:t>
            </w:r>
          </w:p>
        </w:tc>
        <w:tc>
          <w:tcPr>
            <w:tcW w:w="833"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3 438,489</w:t>
            </w:r>
          </w:p>
        </w:tc>
        <w:tc>
          <w:tcPr>
            <w:tcW w:w="696"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88,5</w:t>
            </w:r>
          </w:p>
        </w:tc>
      </w:tr>
      <w:tr w:rsidR="00DA521D" w:rsidRPr="005C5EBA" w:rsidTr="000F5EE4">
        <w:tc>
          <w:tcPr>
            <w:tcW w:w="1375" w:type="pct"/>
            <w:tcBorders>
              <w:top w:val="single" w:sz="4" w:space="0" w:color="auto"/>
              <w:left w:val="single" w:sz="4" w:space="0" w:color="auto"/>
              <w:bottom w:val="single" w:sz="4" w:space="0" w:color="auto"/>
              <w:right w:val="single" w:sz="4" w:space="0" w:color="auto"/>
            </w:tcBorders>
            <w:hideMark/>
          </w:tcPr>
          <w:p w:rsidR="00DA521D" w:rsidRPr="005C5EBA" w:rsidRDefault="00DA521D" w:rsidP="000F5EE4">
            <w:pPr>
              <w:rPr>
                <w:sz w:val="22"/>
                <w:szCs w:val="22"/>
              </w:rPr>
            </w:pPr>
            <w:r w:rsidRPr="005C5EBA">
              <w:rPr>
                <w:sz w:val="22"/>
                <w:szCs w:val="22"/>
              </w:rPr>
              <w:t>«Коммунальное хозяйство»</w:t>
            </w:r>
          </w:p>
        </w:tc>
        <w:tc>
          <w:tcPr>
            <w:tcW w:w="1172"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151 226,037</w:t>
            </w:r>
          </w:p>
        </w:tc>
        <w:tc>
          <w:tcPr>
            <w:tcW w:w="925"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150 329,343</w:t>
            </w:r>
          </w:p>
        </w:tc>
        <w:tc>
          <w:tcPr>
            <w:tcW w:w="833"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896,694</w:t>
            </w:r>
          </w:p>
        </w:tc>
        <w:tc>
          <w:tcPr>
            <w:tcW w:w="696"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99,4</w:t>
            </w:r>
          </w:p>
        </w:tc>
      </w:tr>
      <w:tr w:rsidR="00DA521D" w:rsidRPr="005C5EBA" w:rsidTr="000F5EE4">
        <w:tc>
          <w:tcPr>
            <w:tcW w:w="1375" w:type="pct"/>
            <w:tcBorders>
              <w:top w:val="single" w:sz="4" w:space="0" w:color="auto"/>
              <w:left w:val="single" w:sz="4" w:space="0" w:color="auto"/>
              <w:bottom w:val="single" w:sz="4" w:space="0" w:color="auto"/>
              <w:right w:val="single" w:sz="4" w:space="0" w:color="auto"/>
            </w:tcBorders>
            <w:hideMark/>
          </w:tcPr>
          <w:p w:rsidR="00DA521D" w:rsidRPr="005C5EBA" w:rsidRDefault="00DA521D" w:rsidP="000F5EE4">
            <w:pPr>
              <w:rPr>
                <w:sz w:val="22"/>
                <w:szCs w:val="22"/>
              </w:rPr>
            </w:pPr>
            <w:r w:rsidRPr="005C5EBA">
              <w:rPr>
                <w:sz w:val="22"/>
                <w:szCs w:val="22"/>
              </w:rPr>
              <w:lastRenderedPageBreak/>
              <w:t>«Благоустройство»</w:t>
            </w:r>
          </w:p>
        </w:tc>
        <w:tc>
          <w:tcPr>
            <w:tcW w:w="1172"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125 125,608</w:t>
            </w:r>
          </w:p>
        </w:tc>
        <w:tc>
          <w:tcPr>
            <w:tcW w:w="925"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124 499,157</w:t>
            </w:r>
          </w:p>
        </w:tc>
        <w:tc>
          <w:tcPr>
            <w:tcW w:w="833"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626,451</w:t>
            </w:r>
          </w:p>
        </w:tc>
        <w:tc>
          <w:tcPr>
            <w:tcW w:w="696"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99,5</w:t>
            </w:r>
          </w:p>
        </w:tc>
      </w:tr>
      <w:tr w:rsidR="00DA521D" w:rsidRPr="005C5EBA" w:rsidTr="000F5EE4">
        <w:tc>
          <w:tcPr>
            <w:tcW w:w="1375" w:type="pct"/>
            <w:tcBorders>
              <w:top w:val="single" w:sz="4" w:space="0" w:color="auto"/>
              <w:left w:val="single" w:sz="4" w:space="0" w:color="auto"/>
              <w:bottom w:val="single" w:sz="4" w:space="0" w:color="auto"/>
              <w:right w:val="single" w:sz="4" w:space="0" w:color="auto"/>
            </w:tcBorders>
            <w:hideMark/>
          </w:tcPr>
          <w:p w:rsidR="00DA521D" w:rsidRPr="005C5EBA" w:rsidRDefault="00DA521D" w:rsidP="000F5EE4">
            <w:pPr>
              <w:rPr>
                <w:sz w:val="22"/>
                <w:szCs w:val="22"/>
              </w:rPr>
            </w:pPr>
            <w:r w:rsidRPr="005C5EBA">
              <w:rPr>
                <w:sz w:val="22"/>
                <w:szCs w:val="22"/>
              </w:rPr>
              <w:t>«Другие вопросы в области национальной экономики»</w:t>
            </w:r>
          </w:p>
        </w:tc>
        <w:tc>
          <w:tcPr>
            <w:tcW w:w="1172"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1,048</w:t>
            </w:r>
          </w:p>
        </w:tc>
        <w:tc>
          <w:tcPr>
            <w:tcW w:w="925"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1,048</w:t>
            </w:r>
          </w:p>
        </w:tc>
        <w:tc>
          <w:tcPr>
            <w:tcW w:w="833"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0,00</w:t>
            </w:r>
          </w:p>
        </w:tc>
        <w:tc>
          <w:tcPr>
            <w:tcW w:w="696"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sz w:val="22"/>
                <w:szCs w:val="22"/>
              </w:rPr>
            </w:pPr>
            <w:r w:rsidRPr="005C5EBA">
              <w:rPr>
                <w:sz w:val="22"/>
                <w:szCs w:val="22"/>
              </w:rPr>
              <w:t>100</w:t>
            </w:r>
          </w:p>
        </w:tc>
      </w:tr>
      <w:tr w:rsidR="00DA521D" w:rsidRPr="005C5EBA" w:rsidTr="000F5EE4">
        <w:tc>
          <w:tcPr>
            <w:tcW w:w="1375" w:type="pct"/>
            <w:tcBorders>
              <w:top w:val="single" w:sz="4" w:space="0" w:color="auto"/>
              <w:left w:val="single" w:sz="4" w:space="0" w:color="auto"/>
              <w:bottom w:val="single" w:sz="4" w:space="0" w:color="auto"/>
              <w:right w:val="single" w:sz="4" w:space="0" w:color="auto"/>
            </w:tcBorders>
            <w:hideMark/>
          </w:tcPr>
          <w:p w:rsidR="00DA521D" w:rsidRPr="005C5EBA" w:rsidRDefault="00DA521D" w:rsidP="000F5EE4">
            <w:pPr>
              <w:rPr>
                <w:b/>
                <w:sz w:val="22"/>
                <w:szCs w:val="22"/>
              </w:rPr>
            </w:pPr>
            <w:r w:rsidRPr="005C5EBA">
              <w:rPr>
                <w:b/>
                <w:sz w:val="22"/>
                <w:szCs w:val="22"/>
              </w:rPr>
              <w:t>Итого:</w:t>
            </w:r>
          </w:p>
        </w:tc>
        <w:tc>
          <w:tcPr>
            <w:tcW w:w="1172"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b/>
                <w:sz w:val="22"/>
                <w:szCs w:val="22"/>
              </w:rPr>
            </w:pPr>
            <w:r w:rsidRPr="005C5EBA">
              <w:rPr>
                <w:b/>
                <w:sz w:val="22"/>
                <w:szCs w:val="22"/>
              </w:rPr>
              <w:t>306 112,100</w:t>
            </w:r>
          </w:p>
        </w:tc>
        <w:tc>
          <w:tcPr>
            <w:tcW w:w="925"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b/>
                <w:sz w:val="22"/>
                <w:szCs w:val="22"/>
              </w:rPr>
            </w:pPr>
            <w:r w:rsidRPr="005C5EBA">
              <w:rPr>
                <w:b/>
                <w:sz w:val="22"/>
                <w:szCs w:val="22"/>
              </w:rPr>
              <w:t>301 150,467</w:t>
            </w:r>
          </w:p>
        </w:tc>
        <w:tc>
          <w:tcPr>
            <w:tcW w:w="833"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b/>
                <w:sz w:val="22"/>
                <w:szCs w:val="22"/>
              </w:rPr>
            </w:pPr>
            <w:r w:rsidRPr="005C5EBA">
              <w:rPr>
                <w:b/>
                <w:sz w:val="22"/>
                <w:szCs w:val="22"/>
              </w:rPr>
              <w:t>4 961 633,56</w:t>
            </w:r>
          </w:p>
        </w:tc>
        <w:tc>
          <w:tcPr>
            <w:tcW w:w="696" w:type="pct"/>
            <w:tcBorders>
              <w:top w:val="single" w:sz="4" w:space="0" w:color="auto"/>
              <w:left w:val="single" w:sz="4" w:space="0" w:color="auto"/>
              <w:bottom w:val="single" w:sz="4" w:space="0" w:color="auto"/>
              <w:right w:val="single" w:sz="4" w:space="0" w:color="auto"/>
            </w:tcBorders>
            <w:vAlign w:val="bottom"/>
            <w:hideMark/>
          </w:tcPr>
          <w:p w:rsidR="00DA521D" w:rsidRPr="005C5EBA" w:rsidRDefault="00DA521D" w:rsidP="000F5EE4">
            <w:pPr>
              <w:jc w:val="center"/>
              <w:rPr>
                <w:b/>
                <w:sz w:val="22"/>
                <w:szCs w:val="22"/>
              </w:rPr>
            </w:pPr>
            <w:r w:rsidRPr="005C5EBA">
              <w:rPr>
                <w:b/>
                <w:sz w:val="22"/>
                <w:szCs w:val="22"/>
              </w:rPr>
              <w:t>98,4</w:t>
            </w:r>
          </w:p>
        </w:tc>
      </w:tr>
    </w:tbl>
    <w:p w:rsidR="00DA521D" w:rsidRPr="005C5EBA" w:rsidRDefault="00DA521D" w:rsidP="00DA521D">
      <w:pPr>
        <w:spacing w:line="264" w:lineRule="auto"/>
        <w:rPr>
          <w:szCs w:val="26"/>
        </w:rPr>
      </w:pPr>
    </w:p>
    <w:p w:rsidR="00DA521D" w:rsidRPr="005C5EBA" w:rsidRDefault="00DA521D" w:rsidP="00DA521D">
      <w:pPr>
        <w:spacing w:line="271" w:lineRule="auto"/>
        <w:rPr>
          <w:szCs w:val="26"/>
        </w:rPr>
      </w:pPr>
      <w:r w:rsidRPr="005C5EBA">
        <w:rPr>
          <w:i/>
          <w:szCs w:val="26"/>
        </w:rPr>
        <w:t>По подразделу</w:t>
      </w:r>
      <w:r w:rsidRPr="005C5EBA">
        <w:rPr>
          <w:b/>
          <w:i/>
          <w:szCs w:val="26"/>
        </w:rPr>
        <w:t xml:space="preserve"> 0501 «Жилищное хозяйство»</w:t>
      </w:r>
      <w:r w:rsidRPr="005C5EBA">
        <w:rPr>
          <w:szCs w:val="26"/>
        </w:rPr>
        <w:t xml:space="preserve"> отражены расходы на управление услугами в области жилищного хозяйства, на обеспечение доступным жильем и качественными услугами ЖКХ, на оплату ремонтных работ и услуг по содержанию общего имущества многоквартирных домов, ремонту и техническому обследованию муниципального жилищного фонда, обеспечение мероприятий по переселению граждан из аварийного жилищного фонда. </w:t>
      </w:r>
    </w:p>
    <w:p w:rsidR="00DA521D" w:rsidRPr="005C5EBA" w:rsidRDefault="00DA521D" w:rsidP="00DA521D">
      <w:pPr>
        <w:spacing w:line="271" w:lineRule="auto"/>
        <w:rPr>
          <w:szCs w:val="26"/>
        </w:rPr>
      </w:pPr>
      <w:proofErr w:type="gramStart"/>
      <w:r w:rsidRPr="005C5EBA">
        <w:rPr>
          <w:szCs w:val="26"/>
        </w:rPr>
        <w:t>Бюджетные</w:t>
      </w:r>
      <w:proofErr w:type="gramEnd"/>
      <w:r w:rsidRPr="005C5EBA">
        <w:rPr>
          <w:szCs w:val="26"/>
        </w:rPr>
        <w:t xml:space="preserve"> ассигнования по данному подразделу исполнены в сумме 26 320,9187 тыс. руб. или </w:t>
      </w:r>
      <w:r>
        <w:rPr>
          <w:szCs w:val="26"/>
        </w:rPr>
        <w:t xml:space="preserve">на </w:t>
      </w:r>
      <w:r w:rsidRPr="005C5EBA">
        <w:rPr>
          <w:szCs w:val="26"/>
        </w:rPr>
        <w:t>88,5% плановых назначений.</w:t>
      </w:r>
    </w:p>
    <w:p w:rsidR="00DA521D" w:rsidRPr="005C5EBA" w:rsidRDefault="00DA521D" w:rsidP="00DA521D">
      <w:pPr>
        <w:spacing w:line="271" w:lineRule="auto"/>
        <w:rPr>
          <w:szCs w:val="26"/>
        </w:rPr>
      </w:pPr>
      <w:r w:rsidRPr="005C5EBA">
        <w:rPr>
          <w:szCs w:val="26"/>
        </w:rPr>
        <w:t>Расходы бюджета по данному подразделу по отношению к 2020 году уменьшились на 26 801,418 тыс. руб. или на 50,5%.</w:t>
      </w:r>
    </w:p>
    <w:p w:rsidR="00DA521D" w:rsidRPr="005C5EBA" w:rsidRDefault="00DA521D" w:rsidP="00DA521D">
      <w:pPr>
        <w:spacing w:line="271" w:lineRule="auto"/>
      </w:pPr>
      <w:r w:rsidRPr="005C5EBA">
        <w:rPr>
          <w:szCs w:val="26"/>
        </w:rPr>
        <w:t>Мероприятия в области жилищного хозяйства входят в состав двух муниципальных программ: «Обеспечение доступным жильём и качественными услугами ЖКХ населения Арсеньевского городского округа» на 2020-2024 годы (исполнение бюджетных ассигнований составило – 105,668 тыс. руб. или 100% плана) и «Переселение граждан из аварийного жилищного фонда в Арсеньевском городском округе» на 2020-2024 годы (исполнение бюджетных ассигнований составило – 23 362,840 тыс. руб. или 87,2 % плана).</w:t>
      </w:r>
    </w:p>
    <w:p w:rsidR="00DA521D" w:rsidRPr="005C5EBA" w:rsidRDefault="00DA521D" w:rsidP="00DA521D">
      <w:pPr>
        <w:spacing w:line="271" w:lineRule="auto"/>
        <w:rPr>
          <w:szCs w:val="26"/>
        </w:rPr>
      </w:pPr>
      <w:proofErr w:type="gramStart"/>
      <w:r w:rsidRPr="005C5EBA">
        <w:rPr>
          <w:i/>
          <w:szCs w:val="26"/>
        </w:rPr>
        <w:t>По подразделу</w:t>
      </w:r>
      <w:r w:rsidRPr="005C5EBA">
        <w:rPr>
          <w:b/>
          <w:i/>
          <w:szCs w:val="26"/>
        </w:rPr>
        <w:t xml:space="preserve"> 0502 «Коммунальное хозяйство</w:t>
      </w:r>
      <w:r w:rsidRPr="005C5EBA">
        <w:rPr>
          <w:b/>
          <w:szCs w:val="26"/>
        </w:rPr>
        <w:t>»</w:t>
      </w:r>
      <w:r w:rsidRPr="005C5EBA">
        <w:rPr>
          <w:szCs w:val="26"/>
        </w:rPr>
        <w:t xml:space="preserve"> отражены расходы, связанные с вопросами коммунального развития, направленные на подготовку и реализацию проекта по реконструкции очистных сооружений на водохранилище реки Дачная, капитальный ремонт участков тепловой сети, на ремонт и установку пожарных гидрантов, проектирование сетей инженерной инфраструктуры земельных участков, предоставленных на бесплатной основе гражданам, имеющим трех и более детей.</w:t>
      </w:r>
      <w:proofErr w:type="gramEnd"/>
    </w:p>
    <w:p w:rsidR="00DA521D" w:rsidRPr="005C5EBA" w:rsidRDefault="00DA521D" w:rsidP="00DA521D">
      <w:pPr>
        <w:spacing w:line="271" w:lineRule="auto"/>
        <w:rPr>
          <w:szCs w:val="26"/>
        </w:rPr>
      </w:pPr>
      <w:r w:rsidRPr="005C5EBA">
        <w:rPr>
          <w:szCs w:val="26"/>
        </w:rPr>
        <w:t>Плановые назначения по подразделу исполнены в сумме 150 329,344 тыс. руб. или 99,4% плана. В 2021 году расходы бюджета по данному подразделу по отношению к 2020 году уменьшились на 47 243,864 тыс. руб. или на 23,9 %.</w:t>
      </w:r>
    </w:p>
    <w:p w:rsidR="00DA521D" w:rsidRPr="005C5EBA" w:rsidRDefault="00DA521D" w:rsidP="00DA521D">
      <w:pPr>
        <w:spacing w:line="271" w:lineRule="auto"/>
      </w:pPr>
      <w:r w:rsidRPr="005C5EBA">
        <w:rPr>
          <w:szCs w:val="26"/>
        </w:rPr>
        <w:t>Мероприятия в области коммунального хозяйства входят в состав двух муниципальных программ: «Обеспечение доступным жильём и качественными услугами ЖКХ населения Арсеньевского городского округа» на 2020-2024 годы, «Безопасный город» на 2020-2024 годы.</w:t>
      </w:r>
    </w:p>
    <w:p w:rsidR="00DA521D" w:rsidRPr="005C5EBA" w:rsidRDefault="00DA521D" w:rsidP="00DA521D">
      <w:pPr>
        <w:spacing w:line="271" w:lineRule="auto"/>
        <w:rPr>
          <w:szCs w:val="26"/>
        </w:rPr>
      </w:pPr>
      <w:r w:rsidRPr="005C5EBA">
        <w:rPr>
          <w:i/>
          <w:szCs w:val="26"/>
        </w:rPr>
        <w:t xml:space="preserve">По подразделу </w:t>
      </w:r>
      <w:r w:rsidRPr="005C5EBA">
        <w:rPr>
          <w:b/>
          <w:i/>
          <w:szCs w:val="26"/>
        </w:rPr>
        <w:t>0503 «Благоустройство»</w:t>
      </w:r>
      <w:r w:rsidRPr="005C5EBA">
        <w:rPr>
          <w:b/>
          <w:szCs w:val="26"/>
        </w:rPr>
        <w:t xml:space="preserve"> </w:t>
      </w:r>
      <w:r w:rsidRPr="005C5EBA">
        <w:rPr>
          <w:szCs w:val="26"/>
        </w:rPr>
        <w:t>отражены расходы по содержанию городских территорий, ремонту объектов благоустройства, освещению улиц, озеленению, поддержанию и улучшению санитарного, эстетического состояния города, повышению комфортности условий проживания граждан, а также  расходы по организации и содержанию мест захоронения (кладбищ) и бытовых отходов, содержанию и развитию ливневой канализации.</w:t>
      </w:r>
    </w:p>
    <w:p w:rsidR="00DA521D" w:rsidRPr="005C5EBA" w:rsidRDefault="00DA521D" w:rsidP="00DA521D">
      <w:pPr>
        <w:spacing w:line="271" w:lineRule="auto"/>
        <w:rPr>
          <w:szCs w:val="26"/>
        </w:rPr>
      </w:pPr>
      <w:proofErr w:type="gramStart"/>
      <w:r w:rsidRPr="005C5EBA">
        <w:rPr>
          <w:szCs w:val="26"/>
        </w:rPr>
        <w:lastRenderedPageBreak/>
        <w:t>Бюджетные</w:t>
      </w:r>
      <w:proofErr w:type="gramEnd"/>
      <w:r w:rsidRPr="005C5EBA">
        <w:rPr>
          <w:szCs w:val="26"/>
        </w:rPr>
        <w:t xml:space="preserve"> ассигнования по данному подразделу исполнены в сумме 124 499,157 тыс. руб. или 99,5% плана.</w:t>
      </w:r>
    </w:p>
    <w:p w:rsidR="00DA521D" w:rsidRPr="005C5EBA" w:rsidRDefault="00DA521D" w:rsidP="00DA521D">
      <w:pPr>
        <w:spacing w:line="271" w:lineRule="auto"/>
        <w:rPr>
          <w:szCs w:val="26"/>
        </w:rPr>
      </w:pPr>
      <w:r w:rsidRPr="005C5EBA">
        <w:rPr>
          <w:szCs w:val="26"/>
        </w:rPr>
        <w:t>В 2021 году расходы бюджета по данному подразделу по отношению к 2020 году уменьшились на 14,1% или на 20 340,160 тыс. руб.</w:t>
      </w:r>
    </w:p>
    <w:p w:rsidR="00DA521D" w:rsidRPr="005C5EBA" w:rsidRDefault="00DA521D" w:rsidP="00DA521D">
      <w:pPr>
        <w:spacing w:line="271" w:lineRule="auto"/>
        <w:rPr>
          <w:szCs w:val="26"/>
        </w:rPr>
      </w:pPr>
      <w:r w:rsidRPr="005C5EBA">
        <w:rPr>
          <w:i/>
          <w:szCs w:val="26"/>
        </w:rPr>
        <w:t xml:space="preserve">По подразделу </w:t>
      </w:r>
      <w:r w:rsidRPr="005C5EBA">
        <w:rPr>
          <w:b/>
          <w:i/>
          <w:szCs w:val="26"/>
        </w:rPr>
        <w:t>0505</w:t>
      </w:r>
      <w:r w:rsidRPr="005C5EBA">
        <w:rPr>
          <w:i/>
          <w:szCs w:val="26"/>
        </w:rPr>
        <w:t xml:space="preserve"> </w:t>
      </w:r>
      <w:r w:rsidRPr="005C5EBA">
        <w:rPr>
          <w:b/>
          <w:i/>
          <w:szCs w:val="26"/>
        </w:rPr>
        <w:t>«Другие вопросы в области ЖКХ»</w:t>
      </w:r>
      <w:r w:rsidRPr="005C5EBA">
        <w:rPr>
          <w:szCs w:val="26"/>
        </w:rPr>
        <w:t xml:space="preserve">  отражены расходы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местностям. </w:t>
      </w:r>
      <w:proofErr w:type="gramStart"/>
      <w:r w:rsidRPr="005C5EBA">
        <w:rPr>
          <w:szCs w:val="26"/>
        </w:rPr>
        <w:t>Бюджетные</w:t>
      </w:r>
      <w:proofErr w:type="gramEnd"/>
      <w:r w:rsidRPr="005C5EBA">
        <w:rPr>
          <w:szCs w:val="26"/>
        </w:rPr>
        <w:t xml:space="preserve"> ассигнования исполнены в сумме 1,048 тыс. руб. или на 100%.</w:t>
      </w:r>
    </w:p>
    <w:p w:rsidR="00DA521D" w:rsidRPr="005C5EBA" w:rsidRDefault="00DA521D" w:rsidP="00DA521D">
      <w:pPr>
        <w:tabs>
          <w:tab w:val="num" w:pos="900"/>
        </w:tabs>
        <w:spacing w:line="271" w:lineRule="auto"/>
        <w:rPr>
          <w:b/>
          <w:szCs w:val="26"/>
        </w:rPr>
      </w:pPr>
    </w:p>
    <w:p w:rsidR="00DA521D" w:rsidRPr="005C5EBA" w:rsidRDefault="00DA521D" w:rsidP="00DA521D">
      <w:pPr>
        <w:tabs>
          <w:tab w:val="num" w:pos="900"/>
        </w:tabs>
        <w:spacing w:line="271" w:lineRule="auto"/>
        <w:rPr>
          <w:b/>
          <w:szCs w:val="26"/>
        </w:rPr>
      </w:pPr>
      <w:r w:rsidRPr="005C5EBA">
        <w:rPr>
          <w:b/>
          <w:szCs w:val="26"/>
        </w:rPr>
        <w:t>Раздел 0700 «Образование»</w:t>
      </w:r>
    </w:p>
    <w:p w:rsidR="00DA521D" w:rsidRPr="005C5EBA" w:rsidRDefault="00DA521D" w:rsidP="00DA521D">
      <w:pPr>
        <w:spacing w:line="271" w:lineRule="auto"/>
        <w:rPr>
          <w:szCs w:val="26"/>
        </w:rPr>
      </w:pPr>
      <w:r w:rsidRPr="005C5EBA">
        <w:rPr>
          <w:szCs w:val="26"/>
        </w:rPr>
        <w:t xml:space="preserve">Данный раздел </w:t>
      </w:r>
      <w:r w:rsidRPr="005C5EBA">
        <w:rPr>
          <w:bCs/>
          <w:szCs w:val="26"/>
        </w:rPr>
        <w:t>аккумулирует расходы п</w:t>
      </w:r>
      <w:r w:rsidRPr="005C5EBA">
        <w:rPr>
          <w:szCs w:val="26"/>
        </w:rPr>
        <w:t xml:space="preserve">о подразделам </w:t>
      </w:r>
      <w:r w:rsidRPr="005C5EBA">
        <w:rPr>
          <w:b/>
          <w:i/>
          <w:szCs w:val="26"/>
        </w:rPr>
        <w:t>0701 «Дошкольное образование», 0702 «Общее образование», 0703 «Дополнительное образование детей», 0705 «Профессиональная подготовка, переподготовка и повышение квалификации», 0707 «Молодежная политика», 0709 «Другие вопросы в области образования»</w:t>
      </w:r>
      <w:r w:rsidRPr="005C5EBA">
        <w:rPr>
          <w:szCs w:val="26"/>
        </w:rPr>
        <w:t xml:space="preserve">. Исполнение расходов осуществлялось в рамках муниципальных программ: </w:t>
      </w:r>
      <w:proofErr w:type="gramStart"/>
      <w:r w:rsidRPr="005C5EBA">
        <w:rPr>
          <w:szCs w:val="26"/>
        </w:rPr>
        <w:t>«Экономическое развитие и инновационная экономика в Арсеньевском городском округе» на 2020-2024 годы (подпрограмма «Долгосрочное финансовое планирование и организация бюджетного процесса в Арсеньевском городском округе»), «Развитие образования Арсеньевского городского округа» на 2020-2024 годы, «Доступная среда» на 2020-2024 годы, «Безопасный город» на 2020-2024 годы (подпрограммы «Пожарная безопасность», «Профилактика правонарушений, терроризма и экстремизма»), «Развитие физической культуры и спорта в Арсеньевском городском округе» на</w:t>
      </w:r>
      <w:proofErr w:type="gramEnd"/>
      <w:r w:rsidRPr="005C5EBA">
        <w:rPr>
          <w:szCs w:val="26"/>
        </w:rPr>
        <w:t xml:space="preserve"> </w:t>
      </w:r>
      <w:proofErr w:type="gramStart"/>
      <w:r w:rsidRPr="005C5EBA">
        <w:rPr>
          <w:szCs w:val="26"/>
        </w:rPr>
        <w:t xml:space="preserve">2020-2024 годы (подпрограмма  «Профилактика злоупотребления наркотическими средствами, психотропными веществами и их </w:t>
      </w:r>
      <w:proofErr w:type="spellStart"/>
      <w:r w:rsidRPr="005C5EBA">
        <w:rPr>
          <w:szCs w:val="26"/>
        </w:rPr>
        <w:t>прекурсорами</w:t>
      </w:r>
      <w:proofErr w:type="spellEnd"/>
      <w:r w:rsidRPr="005C5EBA">
        <w:rPr>
          <w:szCs w:val="26"/>
        </w:rPr>
        <w:t>», «Укрепление общественного здоровья населения Арсеньевского городского округа на 2021-2024 годы» (в рамках национального проекта «Демография») «Развитие культуры Арсеньевского городского округа» на 2020-2024 годы «Противодействие коррупции в органах местного самоуправления культуры Арсеньевского городского округа» на 2020-2024 годы (повышение квалификации муниципальных служащих, в должностные обязанности которых входит участие в противодействие</w:t>
      </w:r>
      <w:proofErr w:type="gramEnd"/>
      <w:r w:rsidRPr="005C5EBA">
        <w:rPr>
          <w:szCs w:val="26"/>
        </w:rPr>
        <w:t xml:space="preserve"> коррупции), «Развитие муниципальной службы в Арсеньевском городском округе» на 2020-2024 годы" (повышение квалификации муниципальных служащих), «Информационное общество» на 2020-2024 годы, </w:t>
      </w:r>
    </w:p>
    <w:p w:rsidR="00DA521D" w:rsidRPr="005C5EBA" w:rsidRDefault="00DA521D" w:rsidP="00DA521D">
      <w:pPr>
        <w:spacing w:line="271" w:lineRule="auto"/>
        <w:rPr>
          <w:szCs w:val="26"/>
        </w:rPr>
      </w:pPr>
      <w:r w:rsidRPr="005C5EBA">
        <w:rPr>
          <w:szCs w:val="26"/>
        </w:rPr>
        <w:t>Расходы по разделу исполнены в сумме 843 523,819 тыс. руб. или на 97,0% утвержденных бюджетных ассигнований, что на 2,3% ниже показателей 2020 года.</w:t>
      </w:r>
    </w:p>
    <w:p w:rsidR="00DA521D" w:rsidRPr="005C5EBA" w:rsidRDefault="00DA521D" w:rsidP="00DA521D">
      <w:pPr>
        <w:spacing w:line="271" w:lineRule="auto"/>
        <w:contextualSpacing/>
        <w:rPr>
          <w:rFonts w:eastAsia="Calibri"/>
          <w:szCs w:val="26"/>
        </w:rPr>
      </w:pPr>
      <w:r w:rsidRPr="005C5EBA">
        <w:rPr>
          <w:rFonts w:eastAsia="Calibri"/>
          <w:szCs w:val="26"/>
        </w:rPr>
        <w:t xml:space="preserve">Доля расходов по разделу в общем объеме расходов бюджета городского округа  составила 49,8 %, что на 5,7 процентных пункта выше показателя 2020 года. </w:t>
      </w:r>
    </w:p>
    <w:p w:rsidR="00DA521D" w:rsidRPr="005C5EBA" w:rsidRDefault="00DA521D" w:rsidP="00DA521D">
      <w:pPr>
        <w:tabs>
          <w:tab w:val="num" w:pos="900"/>
        </w:tabs>
        <w:spacing w:line="271" w:lineRule="auto"/>
        <w:rPr>
          <w:szCs w:val="26"/>
        </w:rPr>
      </w:pPr>
      <w:r w:rsidRPr="005C5EBA">
        <w:rPr>
          <w:szCs w:val="26"/>
        </w:rPr>
        <w:t>Расходы на дошкольное образование составили 331 249,553 тыс. руб. или 97,4% утвержденных бюджетных ассигнований. В сравнении с 2020 годом расходы на дошкольное образование уменьшились на 15 217,433 тыс. руб. или на 4,4 %.</w:t>
      </w:r>
    </w:p>
    <w:p w:rsidR="00DA521D" w:rsidRPr="005C5EBA" w:rsidRDefault="00DA521D" w:rsidP="00DA521D">
      <w:pPr>
        <w:tabs>
          <w:tab w:val="num" w:pos="900"/>
        </w:tabs>
        <w:spacing w:line="271" w:lineRule="auto"/>
        <w:rPr>
          <w:szCs w:val="26"/>
        </w:rPr>
      </w:pPr>
      <w:r w:rsidRPr="005C5EBA">
        <w:rPr>
          <w:szCs w:val="26"/>
        </w:rPr>
        <w:t>Расходы на общее образование составили 409 265,593 тыс. руб. или 96,9% годового плана, в сравнении с 2020 годом расходы уменьшились на 2 008,461 тыс. руб. или на 0,5%.</w:t>
      </w:r>
    </w:p>
    <w:p w:rsidR="00DA521D" w:rsidRPr="005C5EBA" w:rsidRDefault="00DA521D" w:rsidP="00DA521D">
      <w:pPr>
        <w:tabs>
          <w:tab w:val="num" w:pos="900"/>
        </w:tabs>
        <w:spacing w:line="271" w:lineRule="auto"/>
        <w:rPr>
          <w:szCs w:val="26"/>
        </w:rPr>
      </w:pPr>
      <w:r w:rsidRPr="005C5EBA">
        <w:rPr>
          <w:szCs w:val="26"/>
        </w:rPr>
        <w:lastRenderedPageBreak/>
        <w:t xml:space="preserve">Расходы на дополнительное образование детей </w:t>
      </w:r>
      <w:r w:rsidRPr="005C5EBA">
        <w:t>по реализации дополнительных общеобразовательных программ и обеспечение деятельности организаций дополнительного образования (</w:t>
      </w:r>
      <w:r w:rsidRPr="005C5EBA">
        <w:rPr>
          <w:szCs w:val="26"/>
        </w:rPr>
        <w:t>реализуются через функционирование МОБУ «Центр внешкольной работы», МОБУ «Учебно-методический центр», МБУДО «ДШИ») составили 91 284,549 тыс. руб. или 96,5% годового плана. В сравнении с прошлым годом расходы уменьшились на 4 116,578 тыс. руб. или на 4,3%.</w:t>
      </w:r>
    </w:p>
    <w:p w:rsidR="00DA521D" w:rsidRPr="005C5EBA" w:rsidRDefault="00DA521D" w:rsidP="00DA521D">
      <w:pPr>
        <w:tabs>
          <w:tab w:val="num" w:pos="900"/>
        </w:tabs>
        <w:spacing w:line="271" w:lineRule="auto"/>
        <w:rPr>
          <w:szCs w:val="26"/>
        </w:rPr>
      </w:pPr>
      <w:r w:rsidRPr="005C5EBA">
        <w:rPr>
          <w:szCs w:val="26"/>
        </w:rPr>
        <w:t xml:space="preserve">Расходы на профессиональную подготовку, переподготовку и повышение квалификации составили 295,877 тыс. руб. или 100% годового плана. </w:t>
      </w:r>
    </w:p>
    <w:p w:rsidR="00DA521D" w:rsidRPr="005C5EBA" w:rsidRDefault="00DA521D" w:rsidP="00DA521D">
      <w:pPr>
        <w:tabs>
          <w:tab w:val="num" w:pos="900"/>
        </w:tabs>
        <w:spacing w:line="271" w:lineRule="auto"/>
        <w:rPr>
          <w:szCs w:val="26"/>
        </w:rPr>
      </w:pPr>
      <w:r w:rsidRPr="005C5EBA">
        <w:rPr>
          <w:szCs w:val="26"/>
        </w:rPr>
        <w:t>Расходы на молодежную политику составили 6 533,331 тыс. руб. или 94,6% годового плана. В сравнении с прошлым годом расходы увеличились на 1 872,253 тыс. руб. или 40,2 %.</w:t>
      </w:r>
    </w:p>
    <w:p w:rsidR="00DA521D" w:rsidRPr="005C5EBA" w:rsidRDefault="00DA521D" w:rsidP="00DA521D">
      <w:pPr>
        <w:tabs>
          <w:tab w:val="num" w:pos="900"/>
        </w:tabs>
        <w:spacing w:line="271" w:lineRule="auto"/>
        <w:rPr>
          <w:szCs w:val="26"/>
        </w:rPr>
      </w:pPr>
      <w:r w:rsidRPr="005C5EBA">
        <w:rPr>
          <w:szCs w:val="26"/>
        </w:rPr>
        <w:t>Расходы на другие вопросы в области образования (расходы на обеспечение  деятельности управления образования, учебно-методического центра, централизованной бухгалтерии) составили в сумме 4 894,916 тыс. руб. или 96,6% годовых бюджетных ассигнований. В сравнении с прошлым годом расходы увеличились на 200,775 тыс. руб. или 4,3%.</w:t>
      </w:r>
    </w:p>
    <w:p w:rsidR="00DA521D" w:rsidRPr="005C5EBA" w:rsidRDefault="00DA521D" w:rsidP="00DA521D">
      <w:pPr>
        <w:spacing w:line="271" w:lineRule="auto"/>
        <w:rPr>
          <w:szCs w:val="26"/>
        </w:rPr>
      </w:pPr>
      <w:r w:rsidRPr="005C5EBA">
        <w:rPr>
          <w:szCs w:val="26"/>
        </w:rPr>
        <w:t xml:space="preserve">Рост расходов на образование в отчетном периоде обусловлен в основном увеличением расходов, связанных с оказанием муниципальных услуг в учреждениях дошкольного, общего и дополнительного образования (в том числе подведомственным управлению культуры), индексацией заработной платы и ростом тарифов на услуги ЖКХ. </w:t>
      </w:r>
    </w:p>
    <w:p w:rsidR="00DA521D" w:rsidRPr="005C5EBA" w:rsidRDefault="00DA521D" w:rsidP="00DA521D">
      <w:pPr>
        <w:spacing w:line="271" w:lineRule="auto"/>
        <w:rPr>
          <w:b/>
          <w:szCs w:val="26"/>
        </w:rPr>
      </w:pPr>
    </w:p>
    <w:p w:rsidR="00DA521D" w:rsidRPr="005C5EBA" w:rsidRDefault="00DA521D" w:rsidP="00DA521D">
      <w:pPr>
        <w:spacing w:line="271" w:lineRule="auto"/>
        <w:rPr>
          <w:b/>
          <w:szCs w:val="26"/>
        </w:rPr>
      </w:pPr>
      <w:r w:rsidRPr="005C5EBA">
        <w:rPr>
          <w:b/>
          <w:szCs w:val="26"/>
        </w:rPr>
        <w:t xml:space="preserve">Раздел 0800 «Культура, кинематография» </w:t>
      </w:r>
    </w:p>
    <w:p w:rsidR="00DA521D" w:rsidRPr="005C5EBA" w:rsidRDefault="00DA521D" w:rsidP="00DA521D">
      <w:pPr>
        <w:spacing w:line="271" w:lineRule="auto"/>
        <w:rPr>
          <w:szCs w:val="26"/>
        </w:rPr>
      </w:pPr>
      <w:r w:rsidRPr="005C5EBA">
        <w:rPr>
          <w:szCs w:val="26"/>
        </w:rPr>
        <w:t>Включает расходы</w:t>
      </w:r>
      <w:r w:rsidRPr="005C5EBA">
        <w:rPr>
          <w:b/>
          <w:szCs w:val="26"/>
        </w:rPr>
        <w:t xml:space="preserve"> </w:t>
      </w:r>
      <w:r w:rsidRPr="005C5EBA">
        <w:rPr>
          <w:szCs w:val="26"/>
        </w:rPr>
        <w:t xml:space="preserve">по подразделам </w:t>
      </w:r>
      <w:r w:rsidRPr="005C5EBA">
        <w:rPr>
          <w:b/>
          <w:i/>
          <w:szCs w:val="26"/>
        </w:rPr>
        <w:t>0801 «Культура», 0804 «Другие вопросы в области  культуры, кинематографии»</w:t>
      </w:r>
      <w:r w:rsidRPr="005C5EBA">
        <w:rPr>
          <w:szCs w:val="26"/>
        </w:rPr>
        <w:t xml:space="preserve"> и</w:t>
      </w:r>
      <w:r w:rsidRPr="005C5EBA">
        <w:rPr>
          <w:b/>
          <w:szCs w:val="26"/>
        </w:rPr>
        <w:t xml:space="preserve"> </w:t>
      </w:r>
      <w:r w:rsidRPr="005C5EBA">
        <w:t xml:space="preserve">аккумулирует расходы на обеспечение деятельности учреждений культуры, </w:t>
      </w:r>
      <w:r w:rsidRPr="005C5EBA">
        <w:rPr>
          <w:szCs w:val="26"/>
        </w:rPr>
        <w:t xml:space="preserve">управление объектами, предназначенными для культурных целей, организацию, проведение или поддержку культурных мероприятий, обеспечение деятельности учреждений, осуществляющих руководство, управление в сфере культуры, кинематографии. Расходы исполнены в рамках муниципальных программ: </w:t>
      </w:r>
      <w:proofErr w:type="gramStart"/>
      <w:r w:rsidRPr="005C5EBA">
        <w:rPr>
          <w:szCs w:val="26"/>
        </w:rPr>
        <w:t xml:space="preserve">«Развитие культуры Арсеньевского городского округа»  на 2020-2024 годы, «Экономическое развитие и инновационная экономика в Арсеньевском городском округе» на 2020-2024 годы (подпрограмма «Долгосрочное финансовое планирование и организация бюджетного процесса в Арсеньевском городском округе), «Развитие физической культуры и спорта в Арсеньевском городском округе на 2020-2024 годы (подпрограмма  «Профилактика злоупотребления наркотическими средствами, психотропными веществами и их </w:t>
      </w:r>
      <w:proofErr w:type="spellStart"/>
      <w:r w:rsidRPr="005C5EBA">
        <w:rPr>
          <w:szCs w:val="26"/>
        </w:rPr>
        <w:t>прекурсорами</w:t>
      </w:r>
      <w:proofErr w:type="spellEnd"/>
      <w:r w:rsidRPr="005C5EBA">
        <w:rPr>
          <w:szCs w:val="26"/>
        </w:rPr>
        <w:t>»), «Безопасный город» на 2020-2024 годы (подпрограмма</w:t>
      </w:r>
      <w:proofErr w:type="gramEnd"/>
      <w:r w:rsidRPr="005C5EBA">
        <w:rPr>
          <w:szCs w:val="26"/>
        </w:rPr>
        <w:t xml:space="preserve"> «</w:t>
      </w:r>
      <w:proofErr w:type="gramStart"/>
      <w:r w:rsidRPr="005C5EBA">
        <w:rPr>
          <w:szCs w:val="26"/>
        </w:rPr>
        <w:t>Профилактика правонарушений, терроризма и экстремизма», «Пожарная безопасность»); "Укрепление общественного здоровья населения Арсеньевского городского округа на 2021-2024 годы".</w:t>
      </w:r>
      <w:proofErr w:type="gramEnd"/>
    </w:p>
    <w:p w:rsidR="00DA521D" w:rsidRPr="005C5EBA" w:rsidRDefault="00DA521D" w:rsidP="00DA521D">
      <w:pPr>
        <w:pStyle w:val="ConsPlusNormal"/>
        <w:spacing w:line="271" w:lineRule="auto"/>
        <w:ind w:firstLine="709"/>
        <w:jc w:val="both"/>
        <w:rPr>
          <w:rFonts w:ascii="Times New Roman" w:hAnsi="Times New Roman" w:cs="Times New Roman"/>
          <w:sz w:val="26"/>
          <w:szCs w:val="26"/>
        </w:rPr>
      </w:pPr>
      <w:r w:rsidRPr="005C5EBA">
        <w:rPr>
          <w:rFonts w:ascii="Times New Roman" w:hAnsi="Times New Roman" w:cs="Times New Roman"/>
          <w:sz w:val="26"/>
          <w:szCs w:val="26"/>
        </w:rPr>
        <w:t>Расходы по разделу исполнены в сумме 58</w:t>
      </w:r>
      <w:r w:rsidRPr="005C5EBA">
        <w:rPr>
          <w:rFonts w:ascii="Times New Roman" w:hAnsi="Times New Roman" w:cs="Times New Roman"/>
          <w:sz w:val="26"/>
          <w:szCs w:val="26"/>
          <w:lang w:val="en-US"/>
        </w:rPr>
        <w:t> </w:t>
      </w:r>
      <w:r w:rsidRPr="005C5EBA">
        <w:rPr>
          <w:rFonts w:ascii="Times New Roman" w:hAnsi="Times New Roman" w:cs="Times New Roman"/>
          <w:sz w:val="26"/>
          <w:szCs w:val="26"/>
        </w:rPr>
        <w:t xml:space="preserve">034,672 тыс. руб. или на 98,3% годовых бюджетных ассигнований. Доля расходов по разделу в общей сумме расходов бюджета составила 3,4%, по отношению к расходам 2020 года наблюдается </w:t>
      </w:r>
      <w:r w:rsidRPr="005C5EBA">
        <w:rPr>
          <w:rFonts w:ascii="Times New Roman" w:hAnsi="Times New Roman" w:cs="Times New Roman"/>
          <w:sz w:val="26"/>
          <w:szCs w:val="26"/>
        </w:rPr>
        <w:lastRenderedPageBreak/>
        <w:t>рост на  243,052 тыс. руб. или 0,4%.</w:t>
      </w:r>
    </w:p>
    <w:p w:rsidR="00DA521D" w:rsidRPr="005C5EBA" w:rsidRDefault="00DA521D" w:rsidP="00DA521D">
      <w:pPr>
        <w:pStyle w:val="130"/>
        <w:spacing w:line="271" w:lineRule="auto"/>
        <w:ind w:firstLine="709"/>
        <w:jc w:val="both"/>
        <w:rPr>
          <w:color w:val="auto"/>
          <w:sz w:val="26"/>
          <w:szCs w:val="26"/>
        </w:rPr>
      </w:pPr>
      <w:r w:rsidRPr="005C5EBA">
        <w:rPr>
          <w:color w:val="auto"/>
          <w:sz w:val="26"/>
          <w:szCs w:val="26"/>
        </w:rPr>
        <w:t xml:space="preserve">Расходы по подразделу 0801 (Культура) исполнены в сумме 54 271,253 тыс. руб., что составило 98,1% утвержденных бюджетных назначений. </w:t>
      </w:r>
    </w:p>
    <w:p w:rsidR="00DA521D" w:rsidRPr="005C5EBA" w:rsidRDefault="00DA521D" w:rsidP="00DA521D">
      <w:pPr>
        <w:pStyle w:val="130"/>
        <w:spacing w:line="271" w:lineRule="auto"/>
        <w:ind w:firstLine="709"/>
        <w:jc w:val="both"/>
        <w:rPr>
          <w:color w:val="auto"/>
          <w:sz w:val="26"/>
          <w:szCs w:val="26"/>
        </w:rPr>
      </w:pPr>
      <w:r w:rsidRPr="005C5EBA">
        <w:rPr>
          <w:color w:val="auto"/>
          <w:sz w:val="26"/>
          <w:szCs w:val="26"/>
        </w:rPr>
        <w:t xml:space="preserve">По подразделу 0804 (Другие вопросы в области культуры) расходы исполнены в сумме 3 763,419 тыс. руб. или 100% утвержденных бюджетных назначений. </w:t>
      </w:r>
      <w:r w:rsidRPr="005C5EBA">
        <w:rPr>
          <w:rFonts w:ascii="Times New Roman CYR" w:hAnsi="Times New Roman CYR" w:cs="Times New Roman CYR"/>
          <w:bCs/>
          <w:color w:val="auto"/>
          <w:sz w:val="26"/>
          <w:szCs w:val="26"/>
        </w:rPr>
        <w:t>Расходы направлены на выполнения функций отраслевым органам управления культуры администрации городского округа, на организацию проведения культурных мероприятий, на премирование учащихся ДШИ и участников клубных формирований за особые достижения в области культуры и искусства.</w:t>
      </w:r>
    </w:p>
    <w:p w:rsidR="00DA521D" w:rsidRPr="005C5EBA" w:rsidRDefault="00DA521D" w:rsidP="00DA521D">
      <w:pPr>
        <w:pStyle w:val="130"/>
        <w:spacing w:line="271" w:lineRule="auto"/>
        <w:ind w:firstLine="709"/>
        <w:jc w:val="both"/>
        <w:rPr>
          <w:b/>
          <w:color w:val="auto"/>
          <w:sz w:val="26"/>
          <w:szCs w:val="26"/>
        </w:rPr>
      </w:pPr>
    </w:p>
    <w:p w:rsidR="00DA521D" w:rsidRPr="005C5EBA" w:rsidRDefault="00DA521D" w:rsidP="00DA521D">
      <w:pPr>
        <w:tabs>
          <w:tab w:val="num" w:pos="900"/>
        </w:tabs>
        <w:spacing w:line="271" w:lineRule="auto"/>
        <w:rPr>
          <w:b/>
          <w:szCs w:val="26"/>
        </w:rPr>
      </w:pPr>
      <w:r w:rsidRPr="005C5EBA">
        <w:rPr>
          <w:b/>
          <w:szCs w:val="26"/>
        </w:rPr>
        <w:t xml:space="preserve">Раздел 1000 «Социальная политика» </w:t>
      </w:r>
    </w:p>
    <w:p w:rsidR="00DA521D" w:rsidRPr="005C5EBA" w:rsidRDefault="00DA521D" w:rsidP="00DA521D">
      <w:pPr>
        <w:tabs>
          <w:tab w:val="num" w:pos="900"/>
        </w:tabs>
        <w:spacing w:line="271" w:lineRule="auto"/>
        <w:rPr>
          <w:bCs/>
          <w:szCs w:val="26"/>
        </w:rPr>
      </w:pPr>
      <w:r w:rsidRPr="005C5EBA">
        <w:rPr>
          <w:szCs w:val="26"/>
        </w:rPr>
        <w:t>Данный раздел</w:t>
      </w:r>
      <w:r w:rsidRPr="005C5EBA">
        <w:rPr>
          <w:b/>
          <w:szCs w:val="26"/>
        </w:rPr>
        <w:t xml:space="preserve"> </w:t>
      </w:r>
      <w:r w:rsidRPr="005C5EBA">
        <w:rPr>
          <w:bCs/>
          <w:szCs w:val="26"/>
        </w:rPr>
        <w:t xml:space="preserve">аккумулирует расходы на пенсионное обеспечение, социальное обслуживание и социальное обеспечение населения, охрану семьи и детства. </w:t>
      </w:r>
    </w:p>
    <w:p w:rsidR="00DA521D" w:rsidRPr="005C5EBA" w:rsidRDefault="00DA521D" w:rsidP="00DA521D">
      <w:pPr>
        <w:spacing w:line="271" w:lineRule="auto"/>
        <w:rPr>
          <w:szCs w:val="26"/>
        </w:rPr>
      </w:pPr>
      <w:r w:rsidRPr="005C5EBA">
        <w:rPr>
          <w:szCs w:val="26"/>
        </w:rPr>
        <w:t>Расходы по разделу исполнены в сумме 105 268,398 тыс. руб. или 97,1% утвержденного плана (доля в общем объеме расходов бюджета – 6,2 %), %, по отношению к расходам 2020 года наблюдается рост на 20 245,721 тыс. руб. или 23,8%.</w:t>
      </w:r>
    </w:p>
    <w:p w:rsidR="00DA521D" w:rsidRPr="005C5EBA" w:rsidRDefault="00DA521D" w:rsidP="00DA521D">
      <w:pPr>
        <w:spacing w:line="271" w:lineRule="auto"/>
        <w:rPr>
          <w:szCs w:val="26"/>
        </w:rPr>
      </w:pPr>
      <w:r w:rsidRPr="005C5EBA">
        <w:rPr>
          <w:bCs/>
          <w:szCs w:val="26"/>
        </w:rPr>
        <w:t xml:space="preserve">По подразделу </w:t>
      </w:r>
      <w:r w:rsidRPr="005C5EBA">
        <w:rPr>
          <w:b/>
          <w:bCs/>
          <w:i/>
          <w:szCs w:val="26"/>
        </w:rPr>
        <w:t>1001 «Пенсионное обеспечение»</w:t>
      </w:r>
      <w:r w:rsidRPr="005C5EBA">
        <w:rPr>
          <w:bCs/>
          <w:szCs w:val="26"/>
        </w:rPr>
        <w:t xml:space="preserve"> </w:t>
      </w:r>
      <w:r w:rsidRPr="005C5EBA">
        <w:rPr>
          <w:szCs w:val="26"/>
        </w:rPr>
        <w:t>(доплаты к пенсиям муниципальным служащим) бюджетные ассигнования исполнены на 100% и составили 3 421,090 тыс. руб.</w:t>
      </w:r>
    </w:p>
    <w:p w:rsidR="00DA521D" w:rsidRPr="005C5EBA" w:rsidRDefault="00DA521D" w:rsidP="00DA521D">
      <w:pPr>
        <w:spacing w:line="271" w:lineRule="auto"/>
        <w:rPr>
          <w:szCs w:val="26"/>
        </w:rPr>
      </w:pPr>
      <w:r w:rsidRPr="005C5EBA">
        <w:rPr>
          <w:szCs w:val="26"/>
        </w:rPr>
        <w:t xml:space="preserve">По подразделу </w:t>
      </w:r>
      <w:r w:rsidRPr="005C5EBA">
        <w:rPr>
          <w:b/>
          <w:i/>
          <w:szCs w:val="26"/>
        </w:rPr>
        <w:t>1003 «Социальное обеспечение населения»</w:t>
      </w:r>
      <w:r w:rsidRPr="005C5EBA">
        <w:rPr>
          <w:szCs w:val="26"/>
        </w:rPr>
        <w:t xml:space="preserve"> расходы, связанные с обеспечением мер социальной поддержки граждан, расходы на предоставление социальных выплат гражданам на приобретение (строительство) жилья составили 10 076,75 тыс. руб. или 100% утвержденных бюджетных назначений. </w:t>
      </w:r>
    </w:p>
    <w:p w:rsidR="00DA521D" w:rsidRPr="005C5EBA" w:rsidRDefault="00DA521D" w:rsidP="00DA521D">
      <w:pPr>
        <w:spacing w:line="271" w:lineRule="auto"/>
        <w:rPr>
          <w:szCs w:val="26"/>
        </w:rPr>
      </w:pPr>
      <w:r w:rsidRPr="005C5EBA">
        <w:rPr>
          <w:szCs w:val="26"/>
        </w:rPr>
        <w:t>В рамках данного подраздела произведены расходы по следующим направлениям:</w:t>
      </w:r>
    </w:p>
    <w:p w:rsidR="00DA521D" w:rsidRPr="005C5EBA" w:rsidRDefault="00DA521D" w:rsidP="00DA521D">
      <w:pPr>
        <w:spacing w:line="271" w:lineRule="auto"/>
        <w:rPr>
          <w:rFonts w:eastAsia="Calibri"/>
          <w:szCs w:val="26"/>
        </w:rPr>
      </w:pPr>
      <w:r w:rsidRPr="005C5EBA">
        <w:rPr>
          <w:szCs w:val="26"/>
        </w:rPr>
        <w:t>-</w:t>
      </w:r>
      <w:r w:rsidRPr="005C5EBA">
        <w:rPr>
          <w:rFonts w:eastAsia="Calibri"/>
          <w:szCs w:val="26"/>
        </w:rPr>
        <w:t xml:space="preserve"> социальные выплаты молодым семьям для приобретения (строительства) стандартного жилья - 2 661,75 тыс. руб. или 100% плановых назначений;</w:t>
      </w:r>
    </w:p>
    <w:p w:rsidR="00DA521D" w:rsidRPr="005C5EBA" w:rsidRDefault="00DA521D" w:rsidP="00DA521D">
      <w:pPr>
        <w:spacing w:line="271" w:lineRule="auto"/>
        <w:rPr>
          <w:szCs w:val="26"/>
        </w:rPr>
      </w:pPr>
      <w:r w:rsidRPr="005C5EBA">
        <w:rPr>
          <w:szCs w:val="26"/>
        </w:rPr>
        <w:t>- п</w:t>
      </w:r>
      <w:r w:rsidRPr="005C5EBA">
        <w:rPr>
          <w:rFonts w:eastAsia="Calibri"/>
          <w:szCs w:val="26"/>
        </w:rPr>
        <w:t xml:space="preserve">олномочия по обеспечению мер социальной поддержки педагогическим работникам муниципальных образовательных организаций Приморского края в рамках </w:t>
      </w:r>
      <w:r w:rsidRPr="005C5EBA">
        <w:rPr>
          <w:bCs/>
          <w:szCs w:val="26"/>
        </w:rPr>
        <w:t>Федерального проекта «Учитель будущего»</w:t>
      </w:r>
      <w:r w:rsidRPr="005C5EBA">
        <w:rPr>
          <w:rFonts w:eastAsia="Calibri"/>
          <w:szCs w:val="26"/>
        </w:rPr>
        <w:t xml:space="preserve"> – 7 415,00 тыс. руб. или 100% плановых назначений.</w:t>
      </w:r>
    </w:p>
    <w:p w:rsidR="00DA521D" w:rsidRPr="005C5EBA" w:rsidRDefault="00DA521D" w:rsidP="00DA521D">
      <w:pPr>
        <w:spacing w:line="271" w:lineRule="auto"/>
        <w:rPr>
          <w:szCs w:val="26"/>
        </w:rPr>
      </w:pPr>
      <w:proofErr w:type="gramStart"/>
      <w:r w:rsidRPr="005C5EBA">
        <w:rPr>
          <w:szCs w:val="26"/>
        </w:rPr>
        <w:t>По подразделу</w:t>
      </w:r>
      <w:r w:rsidRPr="005C5EBA">
        <w:rPr>
          <w:b/>
          <w:i/>
          <w:szCs w:val="26"/>
        </w:rPr>
        <w:t xml:space="preserve">1004 «Охрана семьи и детства» </w:t>
      </w:r>
      <w:r w:rsidRPr="005C5EBA">
        <w:rPr>
          <w:szCs w:val="26"/>
        </w:rPr>
        <w:t>отражены расходы по выплате компенсации части родительской платы за содержание ребенка в детских дошкольных учреждениях, по обеспечению детей-сирот и детей, оставшихся без попечения родителей жилыми помещениями, по Управлению опеки и попечительства Арсеньевского городского округа на реализацию государственных полномочий по социальной поддержке детей, оставшихся без попечения родителей.</w:t>
      </w:r>
      <w:proofErr w:type="gramEnd"/>
    </w:p>
    <w:p w:rsidR="00DA521D" w:rsidRPr="005C5EBA" w:rsidRDefault="00DA521D" w:rsidP="00DA521D">
      <w:pPr>
        <w:spacing w:line="271" w:lineRule="auto"/>
        <w:rPr>
          <w:szCs w:val="26"/>
        </w:rPr>
      </w:pPr>
      <w:r w:rsidRPr="005C5EBA">
        <w:rPr>
          <w:szCs w:val="26"/>
        </w:rPr>
        <w:t xml:space="preserve">Расходы исполнены в сумме 91 220,559 тыс. руб. или 96,6% плановых назначений. </w:t>
      </w:r>
    </w:p>
    <w:p w:rsidR="00DA521D" w:rsidRPr="005C5EBA" w:rsidRDefault="00DA521D" w:rsidP="00DA521D">
      <w:pPr>
        <w:tabs>
          <w:tab w:val="num" w:pos="900"/>
        </w:tabs>
        <w:spacing w:line="271" w:lineRule="auto"/>
        <w:rPr>
          <w:szCs w:val="26"/>
        </w:rPr>
      </w:pPr>
      <w:r w:rsidRPr="005C5EBA">
        <w:rPr>
          <w:szCs w:val="26"/>
        </w:rPr>
        <w:t xml:space="preserve"> По подразделу </w:t>
      </w:r>
      <w:r w:rsidRPr="005C5EBA">
        <w:rPr>
          <w:b/>
          <w:i/>
          <w:szCs w:val="26"/>
        </w:rPr>
        <w:t>1006 «Другие вопросы в области социальной политики»</w:t>
      </w:r>
      <w:r w:rsidRPr="005C5EBA">
        <w:rPr>
          <w:szCs w:val="26"/>
        </w:rPr>
        <w:t xml:space="preserve"> расходы на поддержку социально-ориентированным не коммерческим организациям (общество инвалидов и ветеранов) исполнены в сумме 549,999 тыс. руб. или 100% </w:t>
      </w:r>
      <w:r w:rsidRPr="005C5EBA">
        <w:rPr>
          <w:szCs w:val="26"/>
        </w:rPr>
        <w:lastRenderedPageBreak/>
        <w:t>годового плана.</w:t>
      </w:r>
    </w:p>
    <w:p w:rsidR="00DA521D" w:rsidRPr="005C5EBA" w:rsidRDefault="00DA521D" w:rsidP="00DA521D">
      <w:pPr>
        <w:tabs>
          <w:tab w:val="num" w:pos="900"/>
        </w:tabs>
        <w:spacing w:line="271" w:lineRule="auto"/>
        <w:rPr>
          <w:b/>
          <w:szCs w:val="26"/>
        </w:rPr>
      </w:pPr>
    </w:p>
    <w:p w:rsidR="00DA521D" w:rsidRPr="005C5EBA" w:rsidRDefault="00DA521D" w:rsidP="00DA521D">
      <w:pPr>
        <w:tabs>
          <w:tab w:val="num" w:pos="900"/>
        </w:tabs>
        <w:spacing w:line="271" w:lineRule="auto"/>
        <w:rPr>
          <w:b/>
          <w:szCs w:val="26"/>
        </w:rPr>
      </w:pPr>
      <w:r w:rsidRPr="005C5EBA">
        <w:rPr>
          <w:b/>
          <w:szCs w:val="26"/>
        </w:rPr>
        <w:t xml:space="preserve">Раздел 1100 «Физическая культура, спорт» </w:t>
      </w:r>
    </w:p>
    <w:p w:rsidR="00DA521D" w:rsidRPr="005C5EBA" w:rsidRDefault="00DA521D" w:rsidP="00DA521D">
      <w:pPr>
        <w:tabs>
          <w:tab w:val="num" w:pos="900"/>
        </w:tabs>
        <w:spacing w:line="271" w:lineRule="auto"/>
        <w:rPr>
          <w:bCs/>
          <w:szCs w:val="26"/>
        </w:rPr>
      </w:pPr>
      <w:r w:rsidRPr="005C5EBA">
        <w:rPr>
          <w:bCs/>
          <w:szCs w:val="26"/>
        </w:rPr>
        <w:t>Раздел аккумулирует расходы на обеспечение деятельности учреждений в сфере физической культуры и спорта, управления спорта и молодежной политики,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w:t>
      </w:r>
    </w:p>
    <w:p w:rsidR="00DA521D" w:rsidRPr="005C5EBA" w:rsidRDefault="00DA521D" w:rsidP="00DA521D">
      <w:pPr>
        <w:tabs>
          <w:tab w:val="num" w:pos="900"/>
        </w:tabs>
        <w:spacing w:line="271" w:lineRule="auto"/>
        <w:rPr>
          <w:szCs w:val="26"/>
        </w:rPr>
      </w:pPr>
      <w:proofErr w:type="gramStart"/>
      <w:r w:rsidRPr="005C5EBA">
        <w:rPr>
          <w:szCs w:val="26"/>
        </w:rPr>
        <w:t>Бюджетные</w:t>
      </w:r>
      <w:proofErr w:type="gramEnd"/>
      <w:r w:rsidRPr="005C5EBA">
        <w:rPr>
          <w:szCs w:val="26"/>
        </w:rPr>
        <w:t xml:space="preserve"> ассигнования по разделу исполнены в сумме 85 122,726 тыс. руб. или на 94,1% плановых назначений. </w:t>
      </w:r>
    </w:p>
    <w:p w:rsidR="00DA521D" w:rsidRPr="005C5EBA" w:rsidRDefault="00DA521D" w:rsidP="00DA521D">
      <w:pPr>
        <w:spacing w:line="271" w:lineRule="auto"/>
        <w:rPr>
          <w:szCs w:val="26"/>
        </w:rPr>
      </w:pPr>
      <w:r w:rsidRPr="005C5EBA">
        <w:rPr>
          <w:szCs w:val="26"/>
        </w:rPr>
        <w:t>Доля расходов по разделу в общей сумме расходов бюджета составила 5,0%, по отношению к расходам 2020 года расходы уменьшились на 28 305,539 тыс. руб. или на 25%. Расходы осуществлялись в рамках муниципальных программ: "Экономическое развитие и инновационная экономика в Арсеньевском городском округе" на 2020-2024 годы, «Развитие физической культуры и спорта в Арсеньевском городском округе» на 2020-2024 годы, "Укрепление общественного здоровья населения Арсеньевского городского округа на 2021-2024 годы" «Безопасный город» на 2020-2024 годы (подпрограмма «Профилактика правонарушений, терроризма и экстремизма»).</w:t>
      </w:r>
    </w:p>
    <w:p w:rsidR="00DA521D" w:rsidRPr="005C5EBA" w:rsidRDefault="00DA521D" w:rsidP="00DA521D">
      <w:pPr>
        <w:tabs>
          <w:tab w:val="num" w:pos="900"/>
        </w:tabs>
        <w:spacing w:line="271" w:lineRule="auto"/>
        <w:rPr>
          <w:bCs/>
          <w:szCs w:val="26"/>
        </w:rPr>
      </w:pPr>
      <w:r w:rsidRPr="005C5EBA">
        <w:rPr>
          <w:bCs/>
          <w:szCs w:val="26"/>
        </w:rPr>
        <w:t xml:space="preserve">По подразделу </w:t>
      </w:r>
      <w:r w:rsidRPr="005C5EBA">
        <w:rPr>
          <w:b/>
          <w:bCs/>
          <w:i/>
          <w:szCs w:val="26"/>
        </w:rPr>
        <w:t>1102 «Массовый спорт»</w:t>
      </w:r>
      <w:r w:rsidRPr="005C5EBA">
        <w:rPr>
          <w:bCs/>
          <w:szCs w:val="26"/>
        </w:rPr>
        <w:t xml:space="preserve"> бюджетные ассигнования </w:t>
      </w:r>
      <w:proofErr w:type="gramStart"/>
      <w:r w:rsidRPr="005C5EBA">
        <w:rPr>
          <w:bCs/>
          <w:szCs w:val="26"/>
        </w:rPr>
        <w:t>исполнены</w:t>
      </w:r>
      <w:proofErr w:type="gramEnd"/>
      <w:r w:rsidRPr="005C5EBA">
        <w:rPr>
          <w:bCs/>
          <w:szCs w:val="26"/>
        </w:rPr>
        <w:t xml:space="preserve"> в сумме 77 054,237 тыс. руб. или 98,3% от плана, что меньше показателей прошлого года на 32 820,040 тыс. руб. или на 29,9%. </w:t>
      </w:r>
    </w:p>
    <w:p w:rsidR="00DA521D" w:rsidRPr="005C5EBA" w:rsidRDefault="00DA521D" w:rsidP="00DA521D">
      <w:pPr>
        <w:tabs>
          <w:tab w:val="num" w:pos="900"/>
        </w:tabs>
        <w:spacing w:line="271" w:lineRule="auto"/>
        <w:rPr>
          <w:bCs/>
          <w:szCs w:val="26"/>
        </w:rPr>
      </w:pPr>
      <w:r w:rsidRPr="005C5EBA">
        <w:rPr>
          <w:bCs/>
          <w:szCs w:val="26"/>
        </w:rPr>
        <w:t xml:space="preserve">По подразделу </w:t>
      </w:r>
      <w:r w:rsidRPr="005C5EBA">
        <w:rPr>
          <w:b/>
          <w:bCs/>
          <w:i/>
          <w:szCs w:val="26"/>
        </w:rPr>
        <w:t>1103 «Спорт высших достижений»</w:t>
      </w:r>
      <w:r w:rsidRPr="005C5EBA">
        <w:rPr>
          <w:bCs/>
          <w:szCs w:val="26"/>
        </w:rPr>
        <w:t xml:space="preserve"> бюджетные ассигнования </w:t>
      </w:r>
      <w:proofErr w:type="gramStart"/>
      <w:r w:rsidRPr="005C5EBA">
        <w:rPr>
          <w:bCs/>
          <w:szCs w:val="26"/>
        </w:rPr>
        <w:t>исполнены</w:t>
      </w:r>
      <w:proofErr w:type="gramEnd"/>
      <w:r w:rsidRPr="005C5EBA">
        <w:rPr>
          <w:bCs/>
          <w:szCs w:val="26"/>
        </w:rPr>
        <w:t xml:space="preserve"> в сумме 4 436,139 тыс. руб., или 52,6% от плана. В 2020 году расходов по данному подразделу не было.</w:t>
      </w:r>
    </w:p>
    <w:p w:rsidR="00DA521D" w:rsidRPr="005C5EBA" w:rsidRDefault="00DA521D" w:rsidP="00DA521D">
      <w:pPr>
        <w:tabs>
          <w:tab w:val="num" w:pos="900"/>
        </w:tabs>
        <w:spacing w:line="271" w:lineRule="auto"/>
        <w:rPr>
          <w:bCs/>
          <w:szCs w:val="26"/>
        </w:rPr>
      </w:pPr>
      <w:r w:rsidRPr="005C5EBA">
        <w:rPr>
          <w:bCs/>
          <w:szCs w:val="26"/>
        </w:rPr>
        <w:t>По подразделу</w:t>
      </w:r>
      <w:r w:rsidRPr="005C5EBA">
        <w:rPr>
          <w:b/>
          <w:bCs/>
          <w:i/>
          <w:szCs w:val="26"/>
        </w:rPr>
        <w:t xml:space="preserve">1105 «Другие вопросы в области физической культуры и спорта» </w:t>
      </w:r>
      <w:r w:rsidRPr="005C5EBA">
        <w:rPr>
          <w:bCs/>
          <w:szCs w:val="26"/>
        </w:rPr>
        <w:t>проведены расходы на обеспечение деятельности учреждений, осуществляющих руководство и управление в сфере физической культуры и спорта. Расходы исполнены в сумме 3 632,350 тыс. руб. или 99,2% годовых назначений.</w:t>
      </w:r>
    </w:p>
    <w:p w:rsidR="00DA521D" w:rsidRPr="005C5EBA" w:rsidRDefault="00DA521D" w:rsidP="00DA521D">
      <w:pPr>
        <w:spacing w:line="271" w:lineRule="auto"/>
        <w:rPr>
          <w:b/>
          <w:szCs w:val="26"/>
        </w:rPr>
      </w:pPr>
    </w:p>
    <w:p w:rsidR="00DA521D" w:rsidRPr="005C5EBA" w:rsidRDefault="00DA521D" w:rsidP="00DA521D">
      <w:pPr>
        <w:spacing w:line="271" w:lineRule="auto"/>
        <w:rPr>
          <w:szCs w:val="26"/>
        </w:rPr>
      </w:pPr>
      <w:hyperlink r:id="rId12" w:history="1">
        <w:r w:rsidRPr="005C5EBA">
          <w:rPr>
            <w:b/>
            <w:szCs w:val="26"/>
          </w:rPr>
          <w:t>Раздел 1200</w:t>
        </w:r>
      </w:hyperlink>
      <w:r w:rsidRPr="005C5EBA">
        <w:rPr>
          <w:b/>
          <w:szCs w:val="26"/>
        </w:rPr>
        <w:t xml:space="preserve"> «Средства массовой информации»</w:t>
      </w:r>
      <w:r w:rsidRPr="005C5EBA">
        <w:rPr>
          <w:szCs w:val="26"/>
        </w:rPr>
        <w:t xml:space="preserve"> аккумулирует расходы на обеспечение выполнения функций учреждениями, обеспечивающими предоставление услуг в сфере массовой информации, а также на проведение мероприятий в указанной сфере.</w:t>
      </w:r>
    </w:p>
    <w:p w:rsidR="00DA521D" w:rsidRPr="005C5EBA" w:rsidRDefault="00DA521D" w:rsidP="00DA521D">
      <w:pPr>
        <w:spacing w:line="271" w:lineRule="auto"/>
        <w:rPr>
          <w:szCs w:val="26"/>
        </w:rPr>
      </w:pPr>
      <w:r w:rsidRPr="005C5EBA">
        <w:rPr>
          <w:szCs w:val="26"/>
        </w:rPr>
        <w:t xml:space="preserve">На 2021 год по подразделу </w:t>
      </w:r>
      <w:r w:rsidRPr="005C5EBA">
        <w:rPr>
          <w:b/>
          <w:i/>
          <w:szCs w:val="26"/>
        </w:rPr>
        <w:t xml:space="preserve">1202 </w:t>
      </w:r>
      <w:r w:rsidRPr="005C5EBA">
        <w:rPr>
          <w:b/>
          <w:bCs/>
          <w:i/>
          <w:szCs w:val="26"/>
        </w:rPr>
        <w:t>«</w:t>
      </w:r>
      <w:r w:rsidRPr="005C5EBA">
        <w:rPr>
          <w:b/>
          <w:i/>
          <w:szCs w:val="26"/>
        </w:rPr>
        <w:t>Периодическая печать и издательства</w:t>
      </w:r>
      <w:r w:rsidRPr="005C5EBA">
        <w:rPr>
          <w:b/>
          <w:bCs/>
          <w:i/>
          <w:szCs w:val="26"/>
        </w:rPr>
        <w:t>»</w:t>
      </w:r>
      <w:r w:rsidRPr="005C5EBA">
        <w:rPr>
          <w:szCs w:val="26"/>
        </w:rPr>
        <w:t xml:space="preserve"> на поддержку издательств и периодических средств массовой информации, в том числе периодических изданий, учрежденных органами государственной власти, органами местного самоуправления расходы запланированы в сумме 3 433,743 тыс. руб., кассовые исполнения произведены в этом же объеме (100%). По отношению к 2020 году расходы увеличились на 27,565 тыс. руб. или 0,8%.</w:t>
      </w:r>
    </w:p>
    <w:p w:rsidR="00DA521D" w:rsidRPr="005C5EBA" w:rsidRDefault="00DA521D" w:rsidP="00DA521D">
      <w:pPr>
        <w:spacing w:line="271" w:lineRule="auto"/>
        <w:rPr>
          <w:b/>
          <w:bCs/>
          <w:szCs w:val="26"/>
        </w:rPr>
      </w:pPr>
    </w:p>
    <w:p w:rsidR="00DA521D" w:rsidRPr="005C5EBA" w:rsidRDefault="00DA521D" w:rsidP="00DA521D">
      <w:pPr>
        <w:spacing w:line="271" w:lineRule="auto"/>
        <w:rPr>
          <w:b/>
          <w:bCs/>
          <w:szCs w:val="26"/>
        </w:rPr>
      </w:pPr>
      <w:r w:rsidRPr="005C5EBA">
        <w:rPr>
          <w:b/>
          <w:bCs/>
          <w:szCs w:val="26"/>
        </w:rPr>
        <w:t xml:space="preserve">Раздел 1300 «»Обслуживание государственного и муниципального долга» </w:t>
      </w:r>
    </w:p>
    <w:p w:rsidR="00DA521D" w:rsidRPr="005C5EBA" w:rsidRDefault="00DA521D" w:rsidP="00DA521D">
      <w:pPr>
        <w:spacing w:line="271" w:lineRule="auto"/>
        <w:rPr>
          <w:bCs/>
          <w:szCs w:val="26"/>
        </w:rPr>
      </w:pPr>
      <w:r w:rsidRPr="005C5EBA">
        <w:rPr>
          <w:bCs/>
          <w:szCs w:val="26"/>
        </w:rPr>
        <w:t xml:space="preserve">Раздел аккумулирует расходы по обслуживанию муниципального долга, а </w:t>
      </w:r>
      <w:r w:rsidRPr="005C5EBA">
        <w:rPr>
          <w:bCs/>
          <w:szCs w:val="26"/>
        </w:rPr>
        <w:lastRenderedPageBreak/>
        <w:t>именно на оплату процентов за пользование заемными кредитными средствами.</w:t>
      </w:r>
    </w:p>
    <w:p w:rsidR="00DA521D" w:rsidRPr="005C5EBA" w:rsidRDefault="00DA521D" w:rsidP="00DA521D">
      <w:pPr>
        <w:spacing w:line="271" w:lineRule="auto"/>
        <w:rPr>
          <w:szCs w:val="26"/>
        </w:rPr>
      </w:pPr>
      <w:r w:rsidRPr="005C5EBA">
        <w:rPr>
          <w:bCs/>
          <w:szCs w:val="26"/>
        </w:rPr>
        <w:t>За отчетный период из бюджета городского округа проведены расходы в сумме 1</w:t>
      </w:r>
      <w:r w:rsidRPr="005C5EBA">
        <w:rPr>
          <w:szCs w:val="26"/>
        </w:rPr>
        <w:t xml:space="preserve"> 283,973 тыс. руб. или 87,2% бюджетных назначений, из них: </w:t>
      </w:r>
    </w:p>
    <w:p w:rsidR="00DA521D" w:rsidRPr="005C5EBA" w:rsidRDefault="00DA521D" w:rsidP="00DA521D">
      <w:pPr>
        <w:spacing w:line="271" w:lineRule="auto"/>
        <w:rPr>
          <w:szCs w:val="26"/>
        </w:rPr>
      </w:pPr>
      <w:r w:rsidRPr="005C5EBA">
        <w:rPr>
          <w:szCs w:val="26"/>
        </w:rPr>
        <w:t>- по кредитам от кредитных организаций – 581,03 тыс. руб. или 75,7% плановых назначений;</w:t>
      </w:r>
    </w:p>
    <w:p w:rsidR="00DA521D" w:rsidRPr="005C5EBA" w:rsidRDefault="00DA521D" w:rsidP="00DA521D">
      <w:pPr>
        <w:spacing w:line="271" w:lineRule="auto"/>
        <w:rPr>
          <w:szCs w:val="26"/>
        </w:rPr>
      </w:pPr>
      <w:r w:rsidRPr="005C5EBA">
        <w:rPr>
          <w:szCs w:val="26"/>
        </w:rPr>
        <w:t>- по бюджетным кредитам – 702,944 тыс. руб. или 99,7% плановых назначений.</w:t>
      </w:r>
    </w:p>
    <w:p w:rsidR="00DA521D" w:rsidRPr="005C5EBA" w:rsidRDefault="00DA521D" w:rsidP="00DA521D">
      <w:pPr>
        <w:spacing w:line="271" w:lineRule="auto"/>
        <w:rPr>
          <w:szCs w:val="26"/>
        </w:rPr>
      </w:pPr>
      <w:r w:rsidRPr="005C5EBA">
        <w:rPr>
          <w:szCs w:val="26"/>
        </w:rPr>
        <w:t xml:space="preserve">Доля расходов по разделу в общем объеме расходов бюджета городского округа составила 0,1%. В сравнении с предыдущим годом расходы на обслуживание муниципального долга снизились на 6 136,517 тыс. руб. или на 86,2%. </w:t>
      </w:r>
    </w:p>
    <w:p w:rsidR="00DA521D" w:rsidRPr="005C5EBA" w:rsidRDefault="00DA521D" w:rsidP="00DA521D">
      <w:pPr>
        <w:spacing w:line="271" w:lineRule="auto"/>
        <w:rPr>
          <w:rFonts w:eastAsia="Calibri"/>
          <w:szCs w:val="26"/>
        </w:rPr>
      </w:pPr>
      <w:r w:rsidRPr="005C5EBA">
        <w:rPr>
          <w:rFonts w:eastAsia="Calibri"/>
          <w:szCs w:val="26"/>
        </w:rPr>
        <w:t>Объем расходов, осуществленных в 2021 году на обслуживание муниципального долга, не превышает ограничений, установленных ст. 111 БК Российской Федерации (15% объема расходов бюджета городского округа, за исключением расходов, которые осуществляются за счет субвенций, предоставленных из бюджетов бюджетной системы Российской Федерации).</w:t>
      </w:r>
    </w:p>
    <w:p w:rsidR="00DA521D" w:rsidRPr="005C5EBA" w:rsidRDefault="00DA521D" w:rsidP="00DA521D">
      <w:pPr>
        <w:spacing w:line="271" w:lineRule="auto"/>
        <w:rPr>
          <w:rFonts w:eastAsia="Calibri"/>
          <w:szCs w:val="26"/>
        </w:rPr>
      </w:pPr>
    </w:p>
    <w:p w:rsidR="00DA521D" w:rsidRPr="005C5EBA" w:rsidRDefault="00DA521D" w:rsidP="00DA521D">
      <w:pPr>
        <w:tabs>
          <w:tab w:val="num" w:pos="900"/>
        </w:tabs>
        <w:spacing w:line="271" w:lineRule="auto"/>
        <w:jc w:val="center"/>
        <w:rPr>
          <w:b/>
          <w:szCs w:val="26"/>
        </w:rPr>
      </w:pPr>
      <w:r w:rsidRPr="005C5EBA">
        <w:rPr>
          <w:b/>
          <w:szCs w:val="26"/>
        </w:rPr>
        <w:t>Источники внутреннего финансирования бюджета городского округа</w:t>
      </w:r>
    </w:p>
    <w:p w:rsidR="00DA521D" w:rsidRPr="005C5EBA" w:rsidRDefault="00DA521D" w:rsidP="00DA521D">
      <w:pPr>
        <w:shd w:val="clear" w:color="auto" w:fill="FFFFFF"/>
        <w:spacing w:line="271" w:lineRule="auto"/>
        <w:ind w:left="115" w:right="29"/>
        <w:rPr>
          <w:szCs w:val="26"/>
        </w:rPr>
      </w:pPr>
      <w:r w:rsidRPr="005C5EBA">
        <w:rPr>
          <w:szCs w:val="26"/>
        </w:rPr>
        <w:t xml:space="preserve">Решением о бюджете источниками внутреннего финансирования дефицита бюджета определены кредиты от кредитных организаций, бюджетные кредиты, погашение кредитов, изменение остатков средств на счетах по учету средств бюджета. </w:t>
      </w:r>
    </w:p>
    <w:p w:rsidR="00DA521D" w:rsidRPr="005C5EBA" w:rsidRDefault="00DA521D" w:rsidP="00DA521D">
      <w:pPr>
        <w:shd w:val="clear" w:color="auto" w:fill="FFFFFF"/>
        <w:spacing w:line="271" w:lineRule="auto"/>
        <w:rPr>
          <w:szCs w:val="26"/>
        </w:rPr>
      </w:pPr>
      <w:r w:rsidRPr="005C5EBA">
        <w:rPr>
          <w:szCs w:val="26"/>
        </w:rPr>
        <w:t>Согласно положениям п. 3 ст. 92.1 БК Российской Федерации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A521D" w:rsidRPr="005C5EBA" w:rsidRDefault="00DA521D" w:rsidP="00DA521D">
      <w:pPr>
        <w:shd w:val="clear" w:color="auto" w:fill="FFFFFF"/>
        <w:spacing w:line="264" w:lineRule="auto"/>
        <w:ind w:left="115" w:right="29"/>
        <w:rPr>
          <w:szCs w:val="26"/>
        </w:rPr>
      </w:pPr>
      <w:r>
        <w:rPr>
          <w:szCs w:val="26"/>
        </w:rPr>
        <w:t>Ф</w:t>
      </w:r>
      <w:r w:rsidRPr="005C5EBA">
        <w:rPr>
          <w:szCs w:val="26"/>
        </w:rPr>
        <w:t>актически</w:t>
      </w:r>
      <w:r>
        <w:rPr>
          <w:szCs w:val="26"/>
        </w:rPr>
        <w:t>й</w:t>
      </w:r>
      <w:r w:rsidRPr="005C5EBA">
        <w:rPr>
          <w:szCs w:val="26"/>
        </w:rPr>
        <w:t xml:space="preserve"> дефицит </w:t>
      </w:r>
      <w:r>
        <w:rPr>
          <w:szCs w:val="26"/>
        </w:rPr>
        <w:t xml:space="preserve">в 2021 году </w:t>
      </w:r>
      <w:r w:rsidRPr="005C5EBA">
        <w:rPr>
          <w:szCs w:val="26"/>
        </w:rPr>
        <w:t>сложился в сумме 110 069,139 тыс. руб</w:t>
      </w:r>
      <w:r>
        <w:rPr>
          <w:szCs w:val="26"/>
        </w:rPr>
        <w:t xml:space="preserve">., что составляет 20% предельно допустимого размера дефицита бюджета. </w:t>
      </w:r>
    </w:p>
    <w:p w:rsidR="00DA521D" w:rsidRDefault="00DA521D" w:rsidP="00DA521D">
      <w:pPr>
        <w:shd w:val="clear" w:color="auto" w:fill="FFFFFF"/>
        <w:spacing w:line="271" w:lineRule="auto"/>
        <w:rPr>
          <w:szCs w:val="26"/>
        </w:rPr>
      </w:pPr>
    </w:p>
    <w:p w:rsidR="00DA521D" w:rsidRPr="005C5EBA" w:rsidRDefault="00DA521D" w:rsidP="00DA521D">
      <w:pPr>
        <w:shd w:val="clear" w:color="auto" w:fill="FFFFFF"/>
        <w:spacing w:line="271" w:lineRule="auto"/>
        <w:ind w:left="115" w:right="29"/>
        <w:jc w:val="center"/>
        <w:rPr>
          <w:rFonts w:eastAsia="Calibri"/>
          <w:b/>
          <w:szCs w:val="26"/>
        </w:rPr>
      </w:pPr>
      <w:r w:rsidRPr="005C5EBA">
        <w:rPr>
          <w:rFonts w:eastAsia="Calibri"/>
          <w:b/>
          <w:szCs w:val="26"/>
        </w:rPr>
        <w:t>Муниципальный долг</w:t>
      </w:r>
    </w:p>
    <w:p w:rsidR="00DA521D" w:rsidRPr="005C5EBA" w:rsidRDefault="00DA521D" w:rsidP="00DA521D">
      <w:pPr>
        <w:spacing w:line="271" w:lineRule="auto"/>
        <w:rPr>
          <w:szCs w:val="26"/>
        </w:rPr>
      </w:pPr>
      <w:r w:rsidRPr="005C5EBA">
        <w:rPr>
          <w:rFonts w:eastAsia="Calibri"/>
          <w:szCs w:val="26"/>
        </w:rPr>
        <w:t xml:space="preserve">Объем муниципального долга Арсеньевского городского округа по состоянию на 01.01.2021 составлял </w:t>
      </w:r>
      <w:r w:rsidRPr="005C5EBA">
        <w:rPr>
          <w:szCs w:val="26"/>
        </w:rPr>
        <w:t xml:space="preserve">111 139,340 </w:t>
      </w:r>
      <w:bookmarkStart w:id="4" w:name="_Hlk68682579"/>
      <w:r w:rsidRPr="005C5EBA">
        <w:rPr>
          <w:szCs w:val="26"/>
        </w:rPr>
        <w:t>тыс. руб.</w:t>
      </w:r>
      <w:bookmarkEnd w:id="4"/>
      <w:r w:rsidRPr="005C5EBA">
        <w:rPr>
          <w:szCs w:val="26"/>
        </w:rPr>
        <w:t xml:space="preserve"> По итогам отчетного года общий объем муниципального долга увеличился к уровню начала года на 113 329,534 тыс. руб. (или на 102%.) и по состоянию на 01.01.2022 составил </w:t>
      </w:r>
      <w:r w:rsidRPr="005C5EBA">
        <w:rPr>
          <w:rFonts w:eastAsia="Calibri"/>
          <w:szCs w:val="26"/>
        </w:rPr>
        <w:t xml:space="preserve">224 468,874 </w:t>
      </w:r>
      <w:r w:rsidRPr="005C5EBA">
        <w:rPr>
          <w:szCs w:val="26"/>
        </w:rPr>
        <w:t>тыс. руб., в том числе:</w:t>
      </w:r>
    </w:p>
    <w:p w:rsidR="00DA521D" w:rsidRPr="005C5EBA" w:rsidRDefault="00DA521D" w:rsidP="00DA521D">
      <w:pPr>
        <w:spacing w:line="271" w:lineRule="auto"/>
        <w:rPr>
          <w:szCs w:val="26"/>
        </w:rPr>
      </w:pPr>
      <w:r w:rsidRPr="005C5EBA">
        <w:rPr>
          <w:szCs w:val="26"/>
        </w:rPr>
        <w:t>- коммерческий кредит в сумме 97 222,223 тыс. руб. по кредитному договору 0120300009121000002_1 от 22.11.2021 с ПАО СКБ Приморья «</w:t>
      </w:r>
      <w:proofErr w:type="spellStart"/>
      <w:r w:rsidRPr="005C5EBA">
        <w:rPr>
          <w:szCs w:val="26"/>
        </w:rPr>
        <w:t>Примсоцбанк</w:t>
      </w:r>
      <w:proofErr w:type="spellEnd"/>
      <w:r w:rsidRPr="005C5EBA">
        <w:rPr>
          <w:szCs w:val="26"/>
        </w:rPr>
        <w:t xml:space="preserve">»; </w:t>
      </w:r>
    </w:p>
    <w:p w:rsidR="00DA521D" w:rsidRPr="005C5EBA" w:rsidRDefault="00DA521D" w:rsidP="00DA521D">
      <w:pPr>
        <w:spacing w:line="271" w:lineRule="auto"/>
        <w:rPr>
          <w:szCs w:val="26"/>
        </w:rPr>
      </w:pPr>
      <w:r w:rsidRPr="005C5EBA">
        <w:rPr>
          <w:szCs w:val="26"/>
        </w:rPr>
        <w:t>- бюджетный кредит в сумме 33 250,400 тыс. руб. по кредитному договору 03/18 от 20.12.2018 министерства финансов Приморского края;</w:t>
      </w:r>
    </w:p>
    <w:p w:rsidR="00DA521D" w:rsidRPr="005C5EBA" w:rsidRDefault="00DA521D" w:rsidP="00DA521D">
      <w:pPr>
        <w:spacing w:line="271" w:lineRule="auto"/>
        <w:rPr>
          <w:szCs w:val="26"/>
        </w:rPr>
      </w:pPr>
      <w:r w:rsidRPr="005C5EBA">
        <w:rPr>
          <w:szCs w:val="26"/>
        </w:rPr>
        <w:t>- бюджетный кредит в сумме 51 361,251 тыс. руб. по кредитному договору 03/20 от 18.12.2020 министерства финансов Приморского края;</w:t>
      </w:r>
    </w:p>
    <w:p w:rsidR="00DA521D" w:rsidRPr="005C5EBA" w:rsidRDefault="00DA521D" w:rsidP="00DA521D">
      <w:pPr>
        <w:spacing w:line="271" w:lineRule="auto"/>
        <w:rPr>
          <w:szCs w:val="26"/>
        </w:rPr>
      </w:pPr>
      <w:r w:rsidRPr="005C5EBA">
        <w:rPr>
          <w:szCs w:val="26"/>
        </w:rPr>
        <w:t>- бюджетный кредит в сумме 45 635,000 тыс. руб. по кредитному договору 03/21 от 21.05.2021 министерства финансов Приморского края.</w:t>
      </w:r>
    </w:p>
    <w:p w:rsidR="00DA521D" w:rsidRPr="005C5EBA" w:rsidRDefault="00DA521D" w:rsidP="00DA521D">
      <w:pPr>
        <w:spacing w:line="271" w:lineRule="auto"/>
        <w:rPr>
          <w:szCs w:val="26"/>
        </w:rPr>
      </w:pPr>
      <w:r w:rsidRPr="005C5EBA">
        <w:rPr>
          <w:szCs w:val="26"/>
        </w:rPr>
        <w:t xml:space="preserve">В структуре муниципального долга наибольшую долю (56,7%) занимают </w:t>
      </w:r>
      <w:r w:rsidRPr="005C5EBA">
        <w:rPr>
          <w:szCs w:val="26"/>
        </w:rPr>
        <w:lastRenderedPageBreak/>
        <w:t>бюджетные кредиты, на долю кредитов, полученных от кредитных организаций в 2021 году, приходится 43,3%.</w:t>
      </w:r>
    </w:p>
    <w:p w:rsidR="00DA521D" w:rsidRPr="005C5EBA" w:rsidRDefault="00DA521D" w:rsidP="00DA521D">
      <w:pPr>
        <w:spacing w:line="271" w:lineRule="auto"/>
        <w:rPr>
          <w:szCs w:val="26"/>
        </w:rPr>
      </w:pPr>
      <w:r w:rsidRPr="005C5EBA">
        <w:rPr>
          <w:szCs w:val="26"/>
        </w:rPr>
        <w:t>Муниципальный внутренний долг не превышает установленные статьей 1 решения о бюджете городского округа предельный объем муниципального долга и верхний предел муниципального внутреннего долга.</w:t>
      </w:r>
    </w:p>
    <w:p w:rsidR="00DA521D" w:rsidRPr="005C5EBA" w:rsidRDefault="00DA521D" w:rsidP="00DA521D">
      <w:pPr>
        <w:spacing w:line="271" w:lineRule="auto"/>
        <w:rPr>
          <w:szCs w:val="26"/>
        </w:rPr>
      </w:pPr>
      <w:r w:rsidRPr="005C5EBA">
        <w:rPr>
          <w:szCs w:val="26"/>
        </w:rPr>
        <w:t xml:space="preserve">В отчетном году Арсеньевским городским округом взят коммерческий кредит в ПАО АКБ «Приморье» для финансирования дефицита бюджета и погашения долговых обязательств городского округа в сумме 100 000,000 тыс. руб. (муниципальный контракт от 22.11.2021 №0120300009121000002_1). </w:t>
      </w:r>
    </w:p>
    <w:p w:rsidR="00DA521D" w:rsidRPr="005C5EBA" w:rsidRDefault="00DA521D" w:rsidP="00DA521D">
      <w:pPr>
        <w:spacing w:line="271" w:lineRule="auto"/>
        <w:rPr>
          <w:szCs w:val="26"/>
        </w:rPr>
      </w:pPr>
      <w:r w:rsidRPr="005C5EBA">
        <w:rPr>
          <w:szCs w:val="26"/>
        </w:rPr>
        <w:t xml:space="preserve">Также, в 2021 году для частичного покрытия дефицита бюджета и погашения долговых обязательств городского округа по кредитам, привлеченным от кредитных организаций, Арсеньевскому городскому округу из краевого бюджета предоставлен бюджетный кредит в сумме 45 635,000 тыс. руб. (договор от 21.05.2021 №03/21). </w:t>
      </w:r>
    </w:p>
    <w:p w:rsidR="00DA521D" w:rsidRPr="005C5EBA" w:rsidRDefault="00DA521D" w:rsidP="00DA521D">
      <w:pPr>
        <w:spacing w:line="271" w:lineRule="auto"/>
        <w:rPr>
          <w:szCs w:val="26"/>
        </w:rPr>
      </w:pPr>
      <w:r w:rsidRPr="005C5EBA">
        <w:rPr>
          <w:szCs w:val="26"/>
        </w:rPr>
        <w:t>В 2021 году погашено долговых обязательств в общей сумме 32 305,466 тыс. руб., в том числе:</w:t>
      </w:r>
    </w:p>
    <w:p w:rsidR="00DA521D" w:rsidRPr="005C5EBA" w:rsidRDefault="00DA521D" w:rsidP="00DA521D">
      <w:pPr>
        <w:spacing w:line="271" w:lineRule="auto"/>
        <w:rPr>
          <w:szCs w:val="26"/>
        </w:rPr>
      </w:pPr>
      <w:r w:rsidRPr="005C5EBA">
        <w:rPr>
          <w:szCs w:val="26"/>
        </w:rPr>
        <w:t>- по кредитам от кредитных организаций в сумме 10 067,554 тыс. руб.;</w:t>
      </w:r>
    </w:p>
    <w:p w:rsidR="00DA521D" w:rsidRPr="005C5EBA" w:rsidRDefault="00DA521D" w:rsidP="00DA521D">
      <w:pPr>
        <w:spacing w:line="271" w:lineRule="auto"/>
        <w:rPr>
          <w:szCs w:val="26"/>
        </w:rPr>
      </w:pPr>
      <w:r w:rsidRPr="005C5EBA">
        <w:rPr>
          <w:szCs w:val="26"/>
        </w:rPr>
        <w:t>- по бюджетным кредитам в сумме 22 237,912 тыс. руб.</w:t>
      </w:r>
    </w:p>
    <w:p w:rsidR="00DA521D" w:rsidRPr="005C5EBA" w:rsidRDefault="00DA521D" w:rsidP="00DA521D">
      <w:pPr>
        <w:spacing w:line="271" w:lineRule="auto"/>
        <w:rPr>
          <w:rFonts w:eastAsia="Calibri"/>
          <w:szCs w:val="26"/>
        </w:rPr>
      </w:pPr>
    </w:p>
    <w:p w:rsidR="00DA521D" w:rsidRPr="005C5EBA" w:rsidRDefault="00DA521D" w:rsidP="00DA521D">
      <w:pPr>
        <w:spacing w:line="271" w:lineRule="auto"/>
        <w:jc w:val="center"/>
        <w:rPr>
          <w:rFonts w:eastAsia="Calibri"/>
          <w:b/>
          <w:bCs/>
          <w:szCs w:val="26"/>
        </w:rPr>
      </w:pPr>
      <w:r w:rsidRPr="005C5EBA">
        <w:rPr>
          <w:rFonts w:eastAsia="Calibri"/>
          <w:b/>
          <w:bCs/>
          <w:szCs w:val="26"/>
        </w:rPr>
        <w:t>Резервный фонд</w:t>
      </w:r>
    </w:p>
    <w:p w:rsidR="00DA521D" w:rsidRPr="005C5EBA" w:rsidRDefault="00DA521D" w:rsidP="00DA521D">
      <w:pPr>
        <w:spacing w:line="271" w:lineRule="auto"/>
        <w:rPr>
          <w:rFonts w:eastAsia="Calibri"/>
          <w:bCs/>
          <w:szCs w:val="26"/>
        </w:rPr>
      </w:pPr>
      <w:proofErr w:type="gramStart"/>
      <w:r w:rsidRPr="005C5EBA">
        <w:rPr>
          <w:rFonts w:eastAsia="Calibri"/>
          <w:bCs/>
          <w:szCs w:val="26"/>
        </w:rPr>
        <w:t>Использование средств резервного фонда регламентировано Порядком расходования средств резервного фонда администрации Арсеньевского городского округа, утвержденным постановлением администрации Арсеньевского городского округа от 13.07.2006 № 308 (в ред. от 21.06.2019 № 438-па) и Положением о резервном фонде администрации Арсеньевского городского округа по ликвидации чрезвычайных ситуаций природного и техногенного характера и резерве материальных ресурсов для ликвидации чрезвычайных ситуаций природного и техногенного характера на территории Арсеньевского</w:t>
      </w:r>
      <w:proofErr w:type="gramEnd"/>
      <w:r w:rsidRPr="005C5EBA">
        <w:rPr>
          <w:rFonts w:eastAsia="Calibri"/>
          <w:bCs/>
          <w:szCs w:val="26"/>
        </w:rPr>
        <w:t xml:space="preserve"> городского округа, утвержденного постановлением администрации Арсеньевского городского округа от 10.11.2020 № 667-па. </w:t>
      </w:r>
    </w:p>
    <w:p w:rsidR="00DA521D" w:rsidRPr="005C5EBA" w:rsidRDefault="00DA521D" w:rsidP="00DA521D">
      <w:pPr>
        <w:shd w:val="clear" w:color="auto" w:fill="FFFFFF"/>
        <w:spacing w:line="264" w:lineRule="auto"/>
        <w:ind w:left="115" w:right="29"/>
        <w:rPr>
          <w:szCs w:val="26"/>
        </w:rPr>
      </w:pPr>
      <w:r w:rsidRPr="005C5EBA">
        <w:rPr>
          <w:szCs w:val="26"/>
        </w:rPr>
        <w:t>Решением о бюджете на 2021 год резервный фонд принят в общей сумме 450,0 тыс. руб., в том числе:</w:t>
      </w:r>
      <w:r w:rsidRPr="005C5EBA">
        <w:t xml:space="preserve"> </w:t>
      </w:r>
      <w:r w:rsidRPr="005C5EBA">
        <w:rPr>
          <w:szCs w:val="26"/>
        </w:rPr>
        <w:t>резервный фонд администрации городского округа в сумме 250,0 тыс. руб., финансовый резерв для ликвидации чрезвычайных ситуаций природного и техногенного характера</w:t>
      </w:r>
      <w:r w:rsidRPr="005C5EBA">
        <w:t xml:space="preserve"> </w:t>
      </w:r>
      <w:r w:rsidRPr="005C5EBA">
        <w:rPr>
          <w:szCs w:val="26"/>
        </w:rPr>
        <w:t>в городском округе в сумме 200,0 тыс. руб.</w:t>
      </w:r>
    </w:p>
    <w:p w:rsidR="00DA521D" w:rsidRPr="005C5EBA" w:rsidRDefault="00DA521D" w:rsidP="00DA521D">
      <w:pPr>
        <w:shd w:val="clear" w:color="auto" w:fill="FFFFFF"/>
        <w:spacing w:line="264" w:lineRule="auto"/>
        <w:ind w:left="115" w:right="29"/>
        <w:rPr>
          <w:rFonts w:eastAsia="Calibri"/>
          <w:szCs w:val="26"/>
        </w:rPr>
      </w:pPr>
      <w:r w:rsidRPr="005C5EBA">
        <w:rPr>
          <w:szCs w:val="26"/>
        </w:rPr>
        <w:t xml:space="preserve"> В 2021 году с</w:t>
      </w:r>
      <w:r w:rsidRPr="005C5EBA">
        <w:rPr>
          <w:rFonts w:eastAsia="Calibri"/>
          <w:szCs w:val="26"/>
        </w:rPr>
        <w:t>редства резервного фонда использованы на оказание материальной помощи пострадавшим в результате пожара – 40,000 тыс. руб., в том числе:</w:t>
      </w:r>
    </w:p>
    <w:p w:rsidR="00DA521D" w:rsidRPr="005C5EBA" w:rsidRDefault="00DA521D" w:rsidP="00DA521D">
      <w:pPr>
        <w:spacing w:line="271" w:lineRule="auto"/>
        <w:rPr>
          <w:rFonts w:eastAsia="Calibri"/>
          <w:szCs w:val="26"/>
        </w:rPr>
      </w:pPr>
      <w:r w:rsidRPr="005C5EBA">
        <w:rPr>
          <w:rFonts w:eastAsia="Calibri"/>
          <w:szCs w:val="26"/>
        </w:rPr>
        <w:t>- Кузьминой И.В. в сумме 20,000 тыс. руб. (постановление администрации Арсеньевского городского округа от 26.03.2021 №148-па);</w:t>
      </w:r>
    </w:p>
    <w:p w:rsidR="00DA521D" w:rsidRPr="005C5EBA" w:rsidRDefault="00DA521D" w:rsidP="00DA521D">
      <w:pPr>
        <w:spacing w:line="271" w:lineRule="auto"/>
        <w:rPr>
          <w:rFonts w:eastAsia="Calibri"/>
          <w:szCs w:val="26"/>
        </w:rPr>
      </w:pPr>
      <w:r w:rsidRPr="005C5EBA">
        <w:rPr>
          <w:rFonts w:eastAsia="Calibri"/>
          <w:szCs w:val="26"/>
        </w:rPr>
        <w:t>- Сычевой А.И. в сумме 20,000 тыс. руб. (постановление администрации Арсеньевского городского округа от 25.06.2021 №330-па);</w:t>
      </w:r>
    </w:p>
    <w:p w:rsidR="00DA521D" w:rsidRPr="005C5EBA" w:rsidRDefault="00DA521D" w:rsidP="00DA521D">
      <w:pPr>
        <w:spacing w:line="271" w:lineRule="auto"/>
      </w:pPr>
      <w:r w:rsidRPr="005C5EBA">
        <w:rPr>
          <w:rFonts w:eastAsia="Calibri"/>
          <w:szCs w:val="26"/>
        </w:rPr>
        <w:t xml:space="preserve">Сумма нераспределенных средств резервного фонда администрации Арсеньевского городского округа составила 410,000 тыс. руб. </w:t>
      </w:r>
    </w:p>
    <w:p w:rsidR="00DA521D" w:rsidRPr="005C5EBA" w:rsidRDefault="00DA521D" w:rsidP="00DA521D">
      <w:pPr>
        <w:spacing w:line="271" w:lineRule="auto"/>
        <w:ind w:firstLine="284"/>
      </w:pPr>
    </w:p>
    <w:p w:rsidR="00DA521D" w:rsidRPr="005C5EBA" w:rsidRDefault="00DA521D" w:rsidP="00DA521D">
      <w:pPr>
        <w:shd w:val="clear" w:color="auto" w:fill="FFFFFF"/>
        <w:spacing w:line="271" w:lineRule="auto"/>
        <w:ind w:left="115" w:right="29"/>
        <w:jc w:val="center"/>
        <w:rPr>
          <w:b/>
          <w:spacing w:val="2"/>
          <w:szCs w:val="26"/>
        </w:rPr>
      </w:pPr>
      <w:r w:rsidRPr="005C5EBA">
        <w:rPr>
          <w:b/>
          <w:spacing w:val="2"/>
          <w:szCs w:val="26"/>
        </w:rPr>
        <w:lastRenderedPageBreak/>
        <w:t>Муниципальные программы.</w:t>
      </w:r>
    </w:p>
    <w:p w:rsidR="00DA521D" w:rsidRPr="005C5EBA" w:rsidRDefault="00DA521D" w:rsidP="00DA521D">
      <w:pPr>
        <w:shd w:val="clear" w:color="auto" w:fill="FFFFFF"/>
        <w:spacing w:line="271" w:lineRule="auto"/>
        <w:ind w:left="115" w:right="29"/>
        <w:rPr>
          <w:szCs w:val="26"/>
        </w:rPr>
      </w:pPr>
      <w:r w:rsidRPr="005C5EBA">
        <w:rPr>
          <w:szCs w:val="26"/>
        </w:rPr>
        <w:t xml:space="preserve">В отчетном году бюджетные назначения исполнялись по 18 муниципальным программам, общий объем расходов по которым, составил 1 548 145,515 тыс. руб. (98,9% плановых назначений). </w:t>
      </w:r>
    </w:p>
    <w:p w:rsidR="00DA521D" w:rsidRPr="005C5EBA" w:rsidRDefault="00DA521D" w:rsidP="00DA521D">
      <w:pPr>
        <w:shd w:val="clear" w:color="auto" w:fill="FFFFFF"/>
        <w:spacing w:line="271" w:lineRule="auto"/>
        <w:ind w:left="115" w:right="29"/>
        <w:rPr>
          <w:szCs w:val="26"/>
        </w:rPr>
      </w:pPr>
      <w:r w:rsidRPr="005C5EBA">
        <w:rPr>
          <w:szCs w:val="26"/>
        </w:rPr>
        <w:t>По итогам исполнения бюджета за 2021 год программные расходы составили 93,3% от общей суммы исполненных расходов, что на 2,0 процентных пункта больше, чем за 2020 год, в абсолютном выражении по отношению к 2020 году, объем средств, направленных на реализацию программ снизился на 240 347,013 тыс. руб. (13,4%).</w:t>
      </w:r>
    </w:p>
    <w:p w:rsidR="00DA521D" w:rsidRPr="005C5EBA" w:rsidRDefault="00DA521D" w:rsidP="00DA521D">
      <w:pPr>
        <w:spacing w:line="271" w:lineRule="auto"/>
        <w:rPr>
          <w:szCs w:val="26"/>
        </w:rPr>
      </w:pPr>
      <w:r w:rsidRPr="005C5EBA">
        <w:rPr>
          <w:szCs w:val="26"/>
        </w:rPr>
        <w:t>На финансирование муниципальных программ в 2021 году направлено 1 548 145,515 тыс. руб., в том числе налоговых и неналоговых доходов 685 704,238 тыс. руб. и 862 441,277 тыс. руб. межбюджетных трансфертов.</w:t>
      </w:r>
    </w:p>
    <w:p w:rsidR="00DA521D" w:rsidRPr="005C5EBA" w:rsidRDefault="00DA521D" w:rsidP="00DA521D">
      <w:pPr>
        <w:tabs>
          <w:tab w:val="left" w:pos="9356"/>
        </w:tabs>
        <w:spacing w:line="271" w:lineRule="auto"/>
        <w:rPr>
          <w:szCs w:val="26"/>
        </w:rPr>
      </w:pPr>
      <w:r w:rsidRPr="005C5EBA">
        <w:rPr>
          <w:bCs/>
          <w:szCs w:val="26"/>
        </w:rPr>
        <w:t xml:space="preserve">В отчетном периоде за счет налоговых и неналоговых доходов реализовывалось 10 из 18 муниципальных программ. </w:t>
      </w:r>
      <w:r w:rsidRPr="005C5EBA">
        <w:rPr>
          <w:szCs w:val="26"/>
        </w:rPr>
        <w:t>Объем программных расходов бюджета городского округа,</w:t>
      </w:r>
      <w:r w:rsidRPr="005C5EBA">
        <w:rPr>
          <w:rFonts w:ascii="Calibri" w:eastAsia="Calibri" w:hAnsi="Calibri"/>
          <w:sz w:val="22"/>
          <w:szCs w:val="22"/>
        </w:rPr>
        <w:t xml:space="preserve"> </w:t>
      </w:r>
      <w:r w:rsidRPr="005C5EBA">
        <w:rPr>
          <w:szCs w:val="26"/>
        </w:rPr>
        <w:t xml:space="preserve">исполненных за счет налоговых и неналоговых доходов, составил 121 309,575 тыс. руб., в сравнении с предыдущим отчетным периодом (по сопоставимым программам) увеличился на 6,2% или на 7 051,027 тыс. руб. </w:t>
      </w:r>
    </w:p>
    <w:p w:rsidR="00DA521D" w:rsidRPr="005C5EBA" w:rsidRDefault="00DA521D" w:rsidP="00DA521D">
      <w:pPr>
        <w:spacing w:line="271" w:lineRule="auto"/>
        <w:rPr>
          <w:szCs w:val="26"/>
        </w:rPr>
      </w:pPr>
      <w:r w:rsidRPr="005C5EBA">
        <w:rPr>
          <w:szCs w:val="26"/>
        </w:rPr>
        <w:t>Объем межбюджетных трансфертов на программные мероприятия снизился на 233 366,968 тыс. руб. или на 21,3%.</w:t>
      </w:r>
    </w:p>
    <w:p w:rsidR="00DA521D" w:rsidRPr="005C5EBA" w:rsidRDefault="00DA521D" w:rsidP="00DA521D">
      <w:pPr>
        <w:pStyle w:val="ConsNormal"/>
        <w:widowControl/>
        <w:spacing w:line="271" w:lineRule="auto"/>
        <w:ind w:firstLine="709"/>
        <w:jc w:val="both"/>
        <w:rPr>
          <w:rFonts w:ascii="Times New Roman" w:hAnsi="Times New Roman"/>
          <w:sz w:val="26"/>
          <w:szCs w:val="26"/>
          <w:lang w:eastAsia="ru-RU"/>
        </w:rPr>
      </w:pPr>
      <w:r w:rsidRPr="005C5EBA">
        <w:rPr>
          <w:rFonts w:ascii="Times New Roman" w:hAnsi="Times New Roman"/>
          <w:sz w:val="26"/>
          <w:szCs w:val="26"/>
          <w:lang w:eastAsia="ru-RU"/>
        </w:rPr>
        <w:t xml:space="preserve">Анализ показателей кассового исполнения программных мероприятий показал, что из 18 муниципальных программ, предусмотренных бюджетом городского округа на 2021 год, </w:t>
      </w:r>
      <w:proofErr w:type="gramStart"/>
      <w:r w:rsidRPr="005C5EBA">
        <w:rPr>
          <w:rFonts w:ascii="Times New Roman" w:hAnsi="Times New Roman"/>
          <w:sz w:val="26"/>
          <w:szCs w:val="26"/>
          <w:lang w:eastAsia="ru-RU"/>
        </w:rPr>
        <w:t>кассовое</w:t>
      </w:r>
      <w:proofErr w:type="gramEnd"/>
      <w:r w:rsidRPr="005C5EBA">
        <w:rPr>
          <w:rFonts w:ascii="Times New Roman" w:hAnsi="Times New Roman"/>
          <w:sz w:val="26"/>
          <w:szCs w:val="26"/>
          <w:lang w:eastAsia="ru-RU"/>
        </w:rPr>
        <w:t xml:space="preserve"> исполнение на реализацию 10-ти муниципальных программ  обеспечено на высоком уровне (от 99% до 100%).</w:t>
      </w:r>
    </w:p>
    <w:p w:rsidR="00DA521D" w:rsidRPr="005C5EBA" w:rsidRDefault="00DA521D" w:rsidP="00DA521D">
      <w:pPr>
        <w:pStyle w:val="ConsNormal"/>
        <w:widowControl/>
        <w:spacing w:line="271" w:lineRule="auto"/>
        <w:ind w:firstLine="709"/>
        <w:jc w:val="both"/>
        <w:rPr>
          <w:rFonts w:ascii="Times New Roman" w:hAnsi="Times New Roman"/>
          <w:sz w:val="26"/>
          <w:szCs w:val="26"/>
          <w:lang w:eastAsia="ru-RU"/>
        </w:rPr>
      </w:pPr>
      <w:r w:rsidRPr="005C5EBA">
        <w:rPr>
          <w:rFonts w:ascii="Times New Roman" w:hAnsi="Times New Roman"/>
          <w:sz w:val="26"/>
          <w:szCs w:val="26"/>
          <w:lang w:eastAsia="ru-RU"/>
        </w:rPr>
        <w:t xml:space="preserve">На достаточно высоком уровне (от 96,7% до 98,9% бюджетных назначений) обеспечено </w:t>
      </w:r>
      <w:proofErr w:type="gramStart"/>
      <w:r w:rsidRPr="005C5EBA">
        <w:rPr>
          <w:rFonts w:ascii="Times New Roman" w:hAnsi="Times New Roman"/>
          <w:sz w:val="26"/>
          <w:szCs w:val="26"/>
          <w:lang w:eastAsia="ru-RU"/>
        </w:rPr>
        <w:t>кассовое</w:t>
      </w:r>
      <w:proofErr w:type="gramEnd"/>
      <w:r w:rsidRPr="005C5EBA">
        <w:rPr>
          <w:rFonts w:ascii="Times New Roman" w:hAnsi="Times New Roman"/>
          <w:sz w:val="26"/>
          <w:szCs w:val="26"/>
          <w:lang w:eastAsia="ru-RU"/>
        </w:rPr>
        <w:t xml:space="preserve"> исполнение 4-х программ.</w:t>
      </w:r>
    </w:p>
    <w:p w:rsidR="00DA521D" w:rsidRPr="005C5EBA" w:rsidRDefault="00DA521D" w:rsidP="00DA521D">
      <w:pPr>
        <w:pStyle w:val="ConsNormal"/>
        <w:widowControl/>
        <w:spacing w:line="271" w:lineRule="auto"/>
        <w:ind w:firstLine="709"/>
        <w:jc w:val="both"/>
        <w:rPr>
          <w:rFonts w:ascii="Times New Roman" w:hAnsi="Times New Roman"/>
          <w:sz w:val="26"/>
          <w:szCs w:val="26"/>
          <w:lang w:eastAsia="ru-RU"/>
        </w:rPr>
      </w:pPr>
      <w:r w:rsidRPr="005C5EBA">
        <w:rPr>
          <w:rFonts w:ascii="Times New Roman" w:hAnsi="Times New Roman"/>
          <w:sz w:val="26"/>
          <w:szCs w:val="26"/>
          <w:lang w:eastAsia="ru-RU"/>
        </w:rPr>
        <w:t xml:space="preserve">Самый низкий процент (87,2%) наблюдается по исполнению муниципальной программы «Переселение граждан из аварийного жилищного фонда в Арсеньевском городском округе» на 2020-2024 годы (в рамках </w:t>
      </w:r>
      <w:r w:rsidRPr="005C5EBA">
        <w:rPr>
          <w:rFonts w:ascii="Times New Roman" w:hAnsi="Times New Roman"/>
          <w:bCs/>
          <w:sz w:val="26"/>
          <w:szCs w:val="26"/>
        </w:rPr>
        <w:t>Федерального проекта «Обеспечение устойчивого сокращения непригодного для прожив</w:t>
      </w:r>
      <w:r w:rsidRPr="005C5EBA">
        <w:rPr>
          <w:rFonts w:ascii="Times New Roman" w:hAnsi="Times New Roman"/>
          <w:bCs/>
          <w:sz w:val="26"/>
          <w:szCs w:val="26"/>
        </w:rPr>
        <w:t>а</w:t>
      </w:r>
      <w:r w:rsidRPr="005C5EBA">
        <w:rPr>
          <w:rFonts w:ascii="Times New Roman" w:hAnsi="Times New Roman"/>
          <w:bCs/>
          <w:sz w:val="26"/>
          <w:szCs w:val="26"/>
        </w:rPr>
        <w:t>ния жилищного фонда»)</w:t>
      </w:r>
      <w:r w:rsidRPr="005C5EBA">
        <w:rPr>
          <w:rFonts w:ascii="Times New Roman" w:hAnsi="Times New Roman"/>
          <w:sz w:val="26"/>
          <w:szCs w:val="26"/>
          <w:lang w:eastAsia="ru-RU"/>
        </w:rPr>
        <w:t>.</w:t>
      </w:r>
    </w:p>
    <w:p w:rsidR="00DA521D" w:rsidRPr="005C5EBA" w:rsidRDefault="00DA521D" w:rsidP="00DA521D">
      <w:pPr>
        <w:pStyle w:val="ConsNormal"/>
        <w:widowControl/>
        <w:spacing w:line="271" w:lineRule="auto"/>
        <w:ind w:firstLine="709"/>
        <w:jc w:val="both"/>
        <w:rPr>
          <w:rFonts w:ascii="Times New Roman" w:hAnsi="Times New Roman"/>
          <w:sz w:val="26"/>
          <w:szCs w:val="26"/>
          <w:lang w:eastAsia="ru-RU"/>
        </w:rPr>
      </w:pPr>
      <w:r w:rsidRPr="005C5EBA">
        <w:rPr>
          <w:rFonts w:ascii="Times New Roman" w:hAnsi="Times New Roman"/>
          <w:sz w:val="26"/>
          <w:szCs w:val="26"/>
          <w:lang w:eastAsia="ru-RU"/>
        </w:rPr>
        <w:t xml:space="preserve">Исполнение плановых назначений по муниципальным программам представлено в таблице: </w:t>
      </w:r>
    </w:p>
    <w:p w:rsidR="00DA521D" w:rsidRPr="005C5EBA" w:rsidRDefault="00DA521D" w:rsidP="00DA521D">
      <w:pPr>
        <w:spacing w:after="60"/>
        <w:jc w:val="right"/>
        <w:rPr>
          <w:rFonts w:ascii="Times New Roman CYR" w:hAnsi="Times New Roman CYR" w:cs="Times New Roman CYR"/>
          <w:szCs w:val="26"/>
        </w:rPr>
      </w:pPr>
      <w:r w:rsidRPr="005C5EBA">
        <w:rPr>
          <w:rFonts w:ascii="Times New Roman CYR" w:hAnsi="Times New Roman CYR" w:cs="Times New Roman CYR"/>
          <w:szCs w:val="26"/>
        </w:rPr>
        <w:t>тыс. руб.</w:t>
      </w:r>
    </w:p>
    <w:tbl>
      <w:tblPr>
        <w:tblW w:w="4947" w:type="pct"/>
        <w:tblLayout w:type="fixed"/>
        <w:tblLook w:val="04A0" w:firstRow="1" w:lastRow="0" w:firstColumn="1" w:lastColumn="0" w:noHBand="0" w:noVBand="1"/>
      </w:tblPr>
      <w:tblGrid>
        <w:gridCol w:w="452"/>
        <w:gridCol w:w="3200"/>
        <w:gridCol w:w="932"/>
        <w:gridCol w:w="1379"/>
        <w:gridCol w:w="1380"/>
        <w:gridCol w:w="1299"/>
        <w:gridCol w:w="1107"/>
      </w:tblGrid>
      <w:tr w:rsidR="00DA521D" w:rsidRPr="005C5EBA" w:rsidTr="000F5EE4">
        <w:trPr>
          <w:trHeight w:val="900"/>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Наименование</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xml:space="preserve"> целевая статья</w:t>
            </w:r>
          </w:p>
        </w:tc>
        <w:tc>
          <w:tcPr>
            <w:tcW w:w="707" w:type="pct"/>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Уточненный бюджет на 01.01.2022 год</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Исполнено</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Отклонение</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исполнения</w:t>
            </w:r>
          </w:p>
        </w:tc>
      </w:tr>
      <w:tr w:rsidR="00DA521D" w:rsidRPr="005C5EBA" w:rsidTr="000F5EE4">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w:t>
            </w:r>
          </w:p>
        </w:tc>
      </w:tr>
      <w:tr w:rsidR="00DA521D" w:rsidRPr="005C5EBA" w:rsidTr="000F5EE4">
        <w:trPr>
          <w:trHeight w:val="1275"/>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sz w:val="20"/>
              </w:rPr>
            </w:pPr>
            <w:r w:rsidRPr="005C5EBA">
              <w:rPr>
                <w:sz w:val="20"/>
              </w:rPr>
              <w:t>1</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Муниципальная программа "Экономическое развитие и инновационная экономика в  Арсеньевском городском округе"  на 2020-2024 годы</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01 0 00 00000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41 207,413</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40 749,063</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458,35</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98,9</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бюджет Приморского </w:t>
            </w:r>
            <w:r w:rsidRPr="005C5EBA">
              <w:rPr>
                <w:sz w:val="20"/>
              </w:rPr>
              <w:lastRenderedPageBreak/>
              <w:t>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lastRenderedPageBreak/>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w:t>
            </w:r>
            <w:r w:rsidRPr="005C5EBA">
              <w:rPr>
                <w:b/>
                <w:bCs/>
                <w:sz w:val="20"/>
              </w:rPr>
              <w:lastRenderedPageBreak/>
              <w:t>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lastRenderedPageBreak/>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41 207,413</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40 749,063</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458,35</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98,9</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"Развитие малого и среднего предпринимательства в Арсеньевском городском округе" на 2020-2024 годы</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01 1 00 00000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76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Федеральный проект Акселерация субъектов малого и среднего предпринимательства"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01 1 I5 21200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127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"Управление имуществом, находящимся в собственности и в ведении  Арсеньевского городского округа" на 2020-2024 годы</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01 2 00 00000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16 247,327</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16 178,079</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69,25</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99,6</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16 247,327</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16 178,079</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69,25</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99,6</w:t>
            </w:r>
          </w:p>
        </w:tc>
      </w:tr>
      <w:tr w:rsidR="00DA521D" w:rsidRPr="005C5EBA" w:rsidTr="000F5EE4">
        <w:trPr>
          <w:trHeight w:val="127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"Долгосрочное финансовое планирование и организация бюджетного процесса в Арсеньевском городском округе" на 2020-2024 годы</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01 3 00 00000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24 950,086</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24 560,984</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389,10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98,4</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24 950,086</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24 560,984</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389,10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98,4</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b/>
                <w:bCs/>
                <w:sz w:val="20"/>
              </w:rPr>
            </w:pPr>
            <w:r w:rsidRPr="005C5EBA">
              <w:rPr>
                <w:b/>
                <w:bCs/>
                <w:sz w:val="20"/>
              </w:rPr>
              <w:t>2</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Муниципальная программа "Развитие  образования Арсеньевского городского округа" на 2020-2024 годы</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02 0 00 00000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857 198,526</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832 836,396</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24 362,13</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97,2</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56 771,848</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54 012,516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2 759,33</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95,1</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481 629,500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477 761,190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3 868,31</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99,2</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318 797,178</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301 062,691</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17 734,49</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94,4</w:t>
            </w:r>
          </w:p>
        </w:tc>
      </w:tr>
      <w:tr w:rsidR="00DA521D" w:rsidRPr="005C5EBA" w:rsidTr="000F5EE4">
        <w:trPr>
          <w:trHeight w:val="76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"Развитие системы дошкольного образования в Арсеньевском городском округе"</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02 1 00 00000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333 709,705</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324 984,147</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8 725,56</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97,4</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194 547,341</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194 547,341</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139 162,364</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130 436,806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8 725,56</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93,7</w:t>
            </w:r>
          </w:p>
        </w:tc>
      </w:tr>
      <w:tr w:rsidR="00DA521D" w:rsidRPr="005C5EBA" w:rsidTr="000F5EE4">
        <w:trPr>
          <w:trHeight w:val="76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lastRenderedPageBreak/>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"Развитие системы общего образования Арсеньевского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02 2 00 00000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413 671,194</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400 528,017</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13 143,18</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96,8</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56 771,848</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54 012,516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2 759,33</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95,1</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273 653,680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270 157,314</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3 496,37</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98,7</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83 245,666</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76 358,187</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6 887,48</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91,7</w:t>
            </w:r>
          </w:p>
        </w:tc>
      </w:tr>
      <w:tr w:rsidR="00DA521D" w:rsidRPr="005C5EBA" w:rsidTr="000F5EE4">
        <w:trPr>
          <w:trHeight w:val="127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Подпрограмма "Развитие  системы дополнительного  образования, отдыха,  оздоровления и занятости детей и подростков  Арсеньевского городского округа" </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02 3 00 00000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64 072,068</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61 906,629</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2 165,44</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96,6</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6 013,479</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5 641,535</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371,94</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93,8</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58 058,589</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56 265,094</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1 793,50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96,9</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Мероприятия муниципальной программы "Развитие образования Арсеньевского городского округа" на 2020-2024 годы</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02 9 00 0000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38 330,559</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38 002,603</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327,96</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99,1</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38 330,559</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38 002,603</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327,96</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99,1</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Федеральный проект "Учитель будущего"</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02 9 E5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7 415,000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7 415,000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7 415,000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7 415,000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765"/>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b/>
                <w:bCs/>
                <w:sz w:val="20"/>
              </w:rPr>
            </w:pPr>
            <w:r w:rsidRPr="005C5EBA">
              <w:rPr>
                <w:b/>
                <w:bCs/>
                <w:sz w:val="20"/>
              </w:rPr>
              <w:t>3</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Муниципальная программа "Доступная среда" на период 2020-2024 годы</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03 0 00 00000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846,000</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845,999</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100,0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846,000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845,999</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100,0</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b/>
                <w:bCs/>
                <w:sz w:val="20"/>
              </w:rPr>
            </w:pPr>
            <w:r w:rsidRPr="005C5EBA">
              <w:rPr>
                <w:b/>
                <w:bCs/>
                <w:sz w:val="20"/>
              </w:rPr>
              <w:t>4</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Муниципальная программа "Благоустройство Арсеньевского городского округа" на 2020-2024, годы</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04 0 00 00000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51 589,763</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51 589,763</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100,0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23,477</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23,477</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51 566,286</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51 566,286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100,0</w:t>
            </w:r>
          </w:p>
        </w:tc>
      </w:tr>
      <w:tr w:rsidR="00DA521D" w:rsidRPr="005C5EBA" w:rsidTr="000F5EE4">
        <w:trPr>
          <w:trHeight w:val="76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lastRenderedPageBreak/>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Подпрограмма "Содержание территории Арсеньевского городского округа" </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04 1 00 00000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41 282,033</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41 282,033</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41 282,033</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41 282,033</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Подпрограмма "Содержание территории городских кладбищ" </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04 2 00 00000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1 089,222</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1 089,221</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23,477</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23,477</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1 065,745</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1 065,745</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"Озеленение Арсеньевского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04 3 00 00000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2 008,580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2 008,580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2 008,580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2 008,580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Подпрограмма "Подготовка территории Арсеньевского городского округа к праздничным мероприятиям" </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04 4 00 00000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3 304,492</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3 304,492</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3 304,492</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3 304,492</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"Содержание и развитие системы ливневой канализации Арсеньевского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04 5 00 00000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3 905,436</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3 905,436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3 905,436</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3 905,436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765"/>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b/>
                <w:bCs/>
                <w:sz w:val="20"/>
              </w:rPr>
            </w:pPr>
            <w:r w:rsidRPr="005C5EBA">
              <w:rPr>
                <w:b/>
                <w:bCs/>
                <w:sz w:val="20"/>
              </w:rPr>
              <w:t>5</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Муниципальная программа "Развитие культуры Арсеньевского городского округа" на 2020-2024 годы</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05 0 00 00000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113 225,447</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110 083,878</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3 141,57</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97,2</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6 183,979</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6 183,979</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1 390,454</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1 390,454</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105 651,013</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102 509,444</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3 141,57</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97,0</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lastRenderedPageBreak/>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Мероприятия муниципальной программы "Развитие культуры Арсеньевского городского округа" на 2020-2024 годы</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05 9 00 00000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112 350,015</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109 208,446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3 141,57</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97,2</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6 183,979</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6 183,979</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1 390,454</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1 390,454</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104 775,581</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101 634,012</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3 141,57</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97,0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в том числе федеральный проект "Культурная среда"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05 9 А</w:t>
            </w:r>
            <w:proofErr w:type="gramStart"/>
            <w:r w:rsidRPr="005C5EBA">
              <w:rPr>
                <w:sz w:val="20"/>
              </w:rPr>
              <w:t>1</w:t>
            </w:r>
            <w:proofErr w:type="gramEnd"/>
            <w:r w:rsidRPr="005C5EBA">
              <w:rPr>
                <w:sz w:val="20"/>
              </w:rPr>
              <w:t xml:space="preserve">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5 105,197</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5 105,197</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5 000,000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5 000,000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102,041</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102,041</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3,156</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3,156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r>
      <w:tr w:rsidR="00DA521D" w:rsidRPr="005C5EBA" w:rsidTr="000F5EE4">
        <w:trPr>
          <w:trHeight w:val="1275"/>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b/>
                <w:bCs/>
                <w:sz w:val="20"/>
              </w:rPr>
            </w:pPr>
            <w:r w:rsidRPr="005C5EBA">
              <w:rPr>
                <w:b/>
                <w:bCs/>
                <w:sz w:val="20"/>
              </w:rPr>
              <w:t>6</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Муниципальная программа "Обеспечение доступным жильем и качественными услугами ЖКХ населения  Арсеньевского городского округа" на 2020-2024 годы</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06 0 00 00000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199 855,600</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196 653,879</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3 201,72</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98,4</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 средства фонда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173 546,127</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170 717,012</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2 829,12</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98,4</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21 236,572</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20 864,028</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372,54</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98,2</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5 072,901</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5 072,840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0,06</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100,0</w:t>
            </w:r>
          </w:p>
        </w:tc>
      </w:tr>
      <w:tr w:rsidR="00DA521D" w:rsidRPr="005C5EBA" w:rsidTr="000F5EE4">
        <w:trPr>
          <w:trHeight w:val="76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"Содержание и ремонт муниципального жилищного фонда" на 2020-2024годы</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06 1 00 00000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2 958,140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2 958,079</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0,06</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средства фонда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2 958,140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2 958,079</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0,06</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76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"Чистая вода" на территории Арсеньевского городского округа" на 2020-2024 годы</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06 2 00 00000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139 335,171</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138 438,477</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896,69</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99,4</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средства фонда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135 345,900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134 467,140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878,76</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99,4</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2 762,161</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2 744,227</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17,93</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99,4</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1 227,110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1 227,110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в том числе федеральный проект  "Чистая вода"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06 2 F5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138 108,061</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137 211,367</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896,69</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99,4</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lastRenderedPageBreak/>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135 345,900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134 467,140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878,76</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2 762,161</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2 744,227</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17,93</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"Обеспечение жильем молодых семей Арсеньевского городского округа"  на 2020 – 2024 годы</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06 3 00 00000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2 661,750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2 661,750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1 143,616</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1 143,616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868,134</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868,134</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650,000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650,000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153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"Обеспечение земельных участков инженерной инфраструктурой и проездами к земельным участкам на территории Арсеньевского городского округа" на 2020-2024 годы</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06 4 00 00000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11 106,363</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11 106,363</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10 868,712</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10 868,712</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237,651</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237,651</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127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06 5 00 00000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43 794,176</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41 489,211</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2 304,97</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94,7</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37 056,611</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35 106,255</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1 950,36</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94,7</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6 737,565</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6 382,955</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354,61</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94,7</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153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Отдельные мероприятия муниципальной программы "Обеспечение доступным жильем и качественными услугами жилищн</w:t>
            </w:r>
            <w:proofErr w:type="gramStart"/>
            <w:r w:rsidRPr="005C5EBA">
              <w:rPr>
                <w:sz w:val="20"/>
              </w:rPr>
              <w:t>о-</w:t>
            </w:r>
            <w:proofErr w:type="gramEnd"/>
            <w:r w:rsidRPr="005C5EBA">
              <w:rPr>
                <w:sz w:val="20"/>
              </w:rPr>
              <w:t xml:space="preserve"> коммунального хозяйства населения Арсеньевского округа" на 2020-204г.</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06 9 00 00000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765"/>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b/>
                <w:bCs/>
                <w:sz w:val="20"/>
              </w:rPr>
            </w:pPr>
            <w:r w:rsidRPr="005C5EBA">
              <w:rPr>
                <w:b/>
                <w:bCs/>
                <w:sz w:val="20"/>
              </w:rPr>
              <w:t>7</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Муниципальная программа "Безопасный город" на 2020-2024 годы</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07 0 00 00000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28 505,930</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28 491,619</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14,31</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99,9</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lastRenderedPageBreak/>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28 505,930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28 491,619</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14,31</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99,9</w:t>
            </w:r>
          </w:p>
        </w:tc>
      </w:tr>
      <w:tr w:rsidR="00DA521D" w:rsidRPr="005C5EBA" w:rsidTr="000F5EE4">
        <w:trPr>
          <w:trHeight w:val="127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"Снижение рисков и смягчение последствий чрезвычайных ситуаций природного и техногенного характера в Арсеньевском городском округе"</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07 1 00 00000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176,690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176,690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176,690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176,690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"Пожарная безопасность"</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07 2 00 00000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4 869,785</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4 866,080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3,71</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99,9</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4 869,785</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4 866,080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3,71</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99,9</w:t>
            </w:r>
          </w:p>
        </w:tc>
      </w:tr>
      <w:tr w:rsidR="00DA521D" w:rsidRPr="005C5EBA" w:rsidTr="000F5EE4">
        <w:trPr>
          <w:trHeight w:val="76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"Профилактика правонарушений, терроризма и экстремизма"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07 3 00 00000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5 539,035</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5 537,615</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1,42</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5 539,035</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5 537,615</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1,42</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Мероприятия муниципальной программы "Безопасный город"</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07 9 00 00000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17 920,420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17 911,234</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9,19</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99,9</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17 920,420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17 911,234</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9,19</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99,9</w:t>
            </w:r>
          </w:p>
        </w:tc>
      </w:tr>
      <w:tr w:rsidR="00DA521D" w:rsidRPr="005C5EBA" w:rsidTr="000F5EE4">
        <w:trPr>
          <w:trHeight w:val="1110"/>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b/>
                <w:bCs/>
                <w:sz w:val="20"/>
              </w:rPr>
            </w:pPr>
            <w:r w:rsidRPr="005C5EBA">
              <w:rPr>
                <w:b/>
                <w:bCs/>
                <w:sz w:val="20"/>
              </w:rPr>
              <w:t>8</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Муниципальная  программа "Развитие физической культуры и  спорта  в Арсеньевском городском округе" на 2020-2024 годы</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09 0 00 00000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96 017,561</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90 642,326</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5 375,24</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94,4</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7 310,400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3 786,688</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3 523,71</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b/>
                <w:bCs/>
                <w:sz w:val="20"/>
              </w:rPr>
            </w:pPr>
            <w:r w:rsidRPr="005C5EBA">
              <w:rPr>
                <w:b/>
                <w:bCs/>
                <w:sz w:val="20"/>
              </w:rPr>
              <w:t>996,873</w:t>
            </w:r>
          </w:p>
        </w:tc>
        <w:tc>
          <w:tcPr>
            <w:tcW w:w="708"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b/>
                <w:bCs/>
                <w:sz w:val="20"/>
              </w:rPr>
            </w:pPr>
            <w:r w:rsidRPr="005C5EBA">
              <w:rPr>
                <w:b/>
                <w:bCs/>
                <w:sz w:val="20"/>
              </w:rPr>
              <w:t>516,367</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480,51</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51,8</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87 710,288</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86 339,271</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1 371,02</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98,4</w:t>
            </w:r>
          </w:p>
        </w:tc>
      </w:tr>
      <w:tr w:rsidR="00DA521D" w:rsidRPr="005C5EBA" w:rsidTr="000F5EE4">
        <w:trPr>
          <w:trHeight w:val="76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"Развитие массовой физической культуры и спорта в Арсеньевском городском округе"</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09 1 00 00000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1 148,116</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1 148,116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Федеральный проект "Спорт-норма жизни"</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09 1 P5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1 148,116</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1 148,116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lastRenderedPageBreak/>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1 148,116</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1 148,116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76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"Подготовка спортивного резерва  в Арсеньевском городском округе"</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09 2 00 00000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8 440,357</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4 436,139</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4 004,22</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52,6</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Федеральный проект "Спорт-норма жизни"</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09 2 P5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8 440,357</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4 436,139</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4 004,22</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52,6</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7 310,400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3 786,688</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3 523,71</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51,8</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996,873</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516,367</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480,51</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51,8</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133,084</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133,084</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Подпрограмма "Профилактика злоупотребления наркотическими средствами, психотропными веществами и их </w:t>
            </w:r>
            <w:proofErr w:type="spellStart"/>
            <w:r w:rsidRPr="005C5EBA">
              <w:rPr>
                <w:sz w:val="20"/>
              </w:rPr>
              <w:t>прекурсорами</w:t>
            </w:r>
            <w:proofErr w:type="spellEnd"/>
            <w:r w:rsidRPr="005C5EBA">
              <w:rPr>
                <w:sz w:val="20"/>
              </w:rPr>
              <w:t>"</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09 3 00 00000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42,500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42,500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42,500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42,500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Мероприятия муниципальной  программы "Развитие физической культуры и  спорта  в Арсеньевском городском округе" на 2020-2024 годы</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09 9 00 00000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86 386,588</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85 015,571</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1 371,02</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98,4</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86 386,588</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85 015,571</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1 371,02</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98,4</w:t>
            </w:r>
          </w:p>
        </w:tc>
      </w:tr>
      <w:tr w:rsidR="00DA521D" w:rsidRPr="005C5EBA" w:rsidTr="000F5EE4">
        <w:trPr>
          <w:trHeight w:val="1530"/>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b/>
                <w:bCs/>
                <w:sz w:val="20"/>
              </w:rPr>
            </w:pPr>
            <w:r w:rsidRPr="005C5EBA">
              <w:rPr>
                <w:b/>
                <w:bCs/>
                <w:sz w:val="20"/>
              </w:rPr>
              <w:t>9</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Муниципальная программа "Материально-техническое обеспечение органов местного самоуправления Арсеньевского городского округа" на 2020-2024 годы</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10 0 00 00000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32 964,195</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32 328,777</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635,42</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98,1</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32 964,195</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32 328,777</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635,42</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98,1</w:t>
            </w:r>
          </w:p>
        </w:tc>
      </w:tr>
      <w:tr w:rsidR="00DA521D" w:rsidRPr="005C5EBA" w:rsidTr="000F5EE4">
        <w:trPr>
          <w:trHeight w:val="765"/>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b/>
                <w:bCs/>
                <w:sz w:val="20"/>
              </w:rPr>
            </w:pPr>
            <w:r w:rsidRPr="005C5EBA">
              <w:rPr>
                <w:b/>
                <w:bCs/>
                <w:sz w:val="20"/>
              </w:rPr>
              <w:t>10</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Муниципальная программа "Информационное общество" на 2020-2024 годы</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11 0 00 00000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6 932,968</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6 932,916</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0,05</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100,0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w:t>
            </w:r>
            <w:proofErr w:type="gramStart"/>
            <w:r w:rsidRPr="005C5EBA">
              <w:rPr>
                <w:sz w:val="20"/>
              </w:rPr>
              <w:t>-ф</w:t>
            </w:r>
            <w:proofErr w:type="gramEnd"/>
            <w:r w:rsidRPr="005C5EBA">
              <w:rPr>
                <w:sz w:val="20"/>
              </w:rPr>
              <w:t>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lastRenderedPageBreak/>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6 932,968</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6 932,916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0,05</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100,0</w:t>
            </w:r>
          </w:p>
        </w:tc>
      </w:tr>
      <w:tr w:rsidR="00DA521D" w:rsidRPr="005C5EBA" w:rsidTr="000F5EE4">
        <w:trPr>
          <w:trHeight w:val="1380"/>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b/>
                <w:bCs/>
                <w:sz w:val="20"/>
              </w:rPr>
            </w:pPr>
            <w:r w:rsidRPr="005C5EBA">
              <w:rPr>
                <w:b/>
                <w:bCs/>
                <w:sz w:val="20"/>
              </w:rPr>
              <w:t>11</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Муниципальная программа "Развитие транспортного комплекса Арсеньевского городского округа" на 2020-2024 годы</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12 0 00 00000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62 341,172</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62 341,172</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100,0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средства Фонда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50 000,000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50 000,000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0,00000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12 341,172</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12 341,172</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Подпрограмма "Ремонт автомобильных дорог общего пользования Арсеньевского городского округа" </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12 1 00 00000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58 372,183</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58 372,183</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средства фонда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50 000,000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50 000,000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8 372,183</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8 372,183</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"Ремонт дворовых территорий многоквартирных домов и проездов к дворовым территориям многоквартирных домов"</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12 2 00 00000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435,373</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435,373</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435,373</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435,373</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"Повышение безопасности дорожного движения на территории  Арсеньевского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12 3 00 00000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3 533,616</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3 533,616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3 533,616</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3 533,616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b/>
                <w:bCs/>
                <w:sz w:val="20"/>
              </w:rPr>
            </w:pPr>
            <w:r w:rsidRPr="005C5EBA">
              <w:rPr>
                <w:b/>
                <w:bCs/>
                <w:sz w:val="20"/>
              </w:rPr>
              <w:t>12</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Муниципальная программа "Энергоэффективность и развитие энергетики Арсеньевского городского округа" на 2020 – 2024 годы</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13 0 00 00000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12 300,000</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11 688,549</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611,45</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95,0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бюджет городского </w:t>
            </w:r>
            <w:r w:rsidRPr="005C5EBA">
              <w:rPr>
                <w:sz w:val="20"/>
              </w:rPr>
              <w:lastRenderedPageBreak/>
              <w:t>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lastRenderedPageBreak/>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xml:space="preserve">12 </w:t>
            </w:r>
            <w:r w:rsidRPr="005C5EBA">
              <w:rPr>
                <w:b/>
                <w:bCs/>
                <w:sz w:val="20"/>
              </w:rPr>
              <w:lastRenderedPageBreak/>
              <w:t>300,000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lastRenderedPageBreak/>
              <w:t xml:space="preserve">11 </w:t>
            </w:r>
            <w:r w:rsidRPr="005C5EBA">
              <w:rPr>
                <w:b/>
                <w:bCs/>
                <w:sz w:val="20"/>
              </w:rPr>
              <w:lastRenderedPageBreak/>
              <w:t>688,549</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lastRenderedPageBreak/>
              <w:t>611,</w:t>
            </w:r>
            <w:r w:rsidRPr="005C5EBA">
              <w:rPr>
                <w:b/>
                <w:bCs/>
                <w:sz w:val="20"/>
              </w:rPr>
              <w:lastRenderedPageBreak/>
              <w:t>45</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lastRenderedPageBreak/>
              <w:t>9</w:t>
            </w:r>
            <w:r w:rsidRPr="005C5EBA">
              <w:rPr>
                <w:b/>
                <w:bCs/>
                <w:sz w:val="20"/>
              </w:rPr>
              <w:lastRenderedPageBreak/>
              <w:t>5,0</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lastRenderedPageBreak/>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"Энергосбережение и повышение энергетической эффективности в Арсеньевском городском округе" на 2020-2024 годы</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13 1 00 00000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76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"Обслуживание уличного освещения Арсеньевского городского округа" на 2020-2024 годы</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13 2 00 00000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6 000,000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6 000,000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6 000,000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6 000,000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Мероприятия муниципальной программы "Энергоэффективность и развитие энергетики Арсеньевского городского округа" на 2020 – 2024годы</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13 9 00 00000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6 300,000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5 688,549</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611,45</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90,3</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6 300,000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5 688,549</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611,45</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90,3</w:t>
            </w:r>
          </w:p>
        </w:tc>
      </w:tr>
      <w:tr w:rsidR="00DA521D" w:rsidRPr="005C5EBA" w:rsidTr="000F5EE4">
        <w:trPr>
          <w:trHeight w:val="1275"/>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b/>
                <w:bCs/>
                <w:sz w:val="20"/>
              </w:rPr>
            </w:pPr>
            <w:r w:rsidRPr="005C5EBA">
              <w:rPr>
                <w:b/>
                <w:bCs/>
                <w:sz w:val="20"/>
              </w:rPr>
              <w:t>13</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Муниципальная программа "Противодействие коррупции в органах местного самоуправления Арсеньевского городского округа" на 2020 – 2024 годы</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14 0 00 00000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49,500</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49,500</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100,0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49,500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49,500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100,0</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b/>
                <w:bCs/>
                <w:sz w:val="20"/>
              </w:rPr>
            </w:pPr>
            <w:r w:rsidRPr="005C5EBA">
              <w:rPr>
                <w:b/>
                <w:bCs/>
                <w:sz w:val="20"/>
              </w:rPr>
              <w:t>14</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Муниципальная программа "Развитие муниципальной службы в Арсеньевском городском округе" на 2020 – 2024 годы</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15 0 00 00000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153,152</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153,152</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100,0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w:t>
            </w:r>
            <w:proofErr w:type="gramStart"/>
            <w:r w:rsidRPr="005C5EBA">
              <w:rPr>
                <w:sz w:val="20"/>
              </w:rPr>
              <w:t>-ф</w:t>
            </w:r>
            <w:proofErr w:type="gramEnd"/>
            <w:r w:rsidRPr="005C5EBA">
              <w:rPr>
                <w:sz w:val="20"/>
              </w:rPr>
              <w:t>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153,152</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153,152</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100,0</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b/>
                <w:bCs/>
                <w:sz w:val="20"/>
              </w:rPr>
            </w:pPr>
            <w:r w:rsidRPr="005C5EBA">
              <w:rPr>
                <w:b/>
                <w:bCs/>
                <w:sz w:val="20"/>
              </w:rPr>
              <w:lastRenderedPageBreak/>
              <w:t>15</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Муниципальная программа "Развитие внутреннего и въездного туризма на территории Арсеньевского округа " на 2020-2024 годы</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16 0 00 00000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10,000</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10,000</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w:t>
            </w:r>
            <w:proofErr w:type="gramStart"/>
            <w:r w:rsidRPr="005C5EBA">
              <w:rPr>
                <w:sz w:val="20"/>
              </w:rPr>
              <w:t>-ф</w:t>
            </w:r>
            <w:proofErr w:type="gramEnd"/>
            <w:r w:rsidRPr="005C5EBA">
              <w:rPr>
                <w:sz w:val="20"/>
              </w:rPr>
              <w:t>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1275"/>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b/>
                <w:bCs/>
                <w:sz w:val="20"/>
              </w:rPr>
            </w:pPr>
            <w:r w:rsidRPr="005C5EBA">
              <w:rPr>
                <w:b/>
                <w:bCs/>
                <w:sz w:val="20"/>
              </w:rPr>
              <w:t>16</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Муниципальная программа  "Переселение граждан из аварийного жилищного фонда в Арсеньевском городском округе" на 2020-2024 годы</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17 0 00 00000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26 801,267</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23 362,840</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3 438,43</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87,2</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b/>
                <w:sz w:val="20"/>
              </w:rPr>
            </w:pPr>
            <w:r w:rsidRPr="005C5EBA">
              <w:rPr>
                <w:b/>
                <w:sz w:val="20"/>
              </w:rPr>
              <w:t>Федеральный проект "Обеспечение устойчивого сокращения непригодного для проживания жилищного фонда"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17 9 F3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26 801,267</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23 362,840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3 438,43</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87,2</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 средства фонда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21 623,021</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18 551,969</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3 071,05</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87.2</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3 779,729</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3 415,104</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364,62</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90,4</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1 398,517</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1 395,766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2,75</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99,8</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b/>
                <w:bCs/>
                <w:sz w:val="20"/>
              </w:rPr>
            </w:pPr>
            <w:r w:rsidRPr="005C5EBA">
              <w:rPr>
                <w:b/>
                <w:bCs/>
                <w:sz w:val="20"/>
              </w:rPr>
              <w:t>17</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Муниципальная программа "Формирование современной городской среды городского округа" на 2018-2024 годы</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18 0 00 00000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59 340,688</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59 325,688</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15,00</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100,0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b/>
                <w:bCs/>
                <w:sz w:val="20"/>
              </w:rPr>
            </w:pPr>
            <w:r w:rsidRPr="005C5EBA">
              <w:rPr>
                <w:b/>
                <w:bCs/>
                <w:sz w:val="20"/>
              </w:rPr>
              <w:t>32 668,083</w:t>
            </w:r>
          </w:p>
        </w:tc>
        <w:tc>
          <w:tcPr>
            <w:tcW w:w="708"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b/>
                <w:bCs/>
                <w:sz w:val="20"/>
              </w:rPr>
            </w:pPr>
            <w:r w:rsidRPr="005C5EBA">
              <w:rPr>
                <w:b/>
                <w:bCs/>
                <w:sz w:val="20"/>
              </w:rPr>
              <w:t>32 668,083</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b/>
                <w:bCs/>
                <w:sz w:val="20"/>
              </w:rPr>
            </w:pPr>
            <w:r w:rsidRPr="005C5EBA">
              <w:rPr>
                <w:b/>
                <w:bCs/>
                <w:sz w:val="20"/>
              </w:rPr>
              <w:t>22 565,410</w:t>
            </w:r>
          </w:p>
        </w:tc>
        <w:tc>
          <w:tcPr>
            <w:tcW w:w="708"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b/>
                <w:bCs/>
                <w:sz w:val="20"/>
              </w:rPr>
            </w:pPr>
            <w:r w:rsidRPr="005C5EBA">
              <w:rPr>
                <w:b/>
                <w:bCs/>
                <w:sz w:val="20"/>
              </w:rPr>
              <w:t>22 550,410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15,00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99,9</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4 107,195</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4 107,195</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100,0</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b/>
                <w:sz w:val="20"/>
              </w:rPr>
            </w:pPr>
            <w:r w:rsidRPr="005C5EBA">
              <w:rPr>
                <w:b/>
                <w:sz w:val="20"/>
              </w:rPr>
              <w:t xml:space="preserve">Подпрограмма "Формирование современной городской среды Арсеньевского городского округа" на 2018-2024 годы </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18 1 00 00000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39 920,109</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39 920,109</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100,0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32 668,083</w:t>
            </w:r>
          </w:p>
        </w:tc>
        <w:tc>
          <w:tcPr>
            <w:tcW w:w="708"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32 668,083</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3 666,696</w:t>
            </w:r>
          </w:p>
        </w:tc>
        <w:tc>
          <w:tcPr>
            <w:tcW w:w="708"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3 666,696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3 585,330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3 585,330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76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b/>
                <w:sz w:val="20"/>
              </w:rPr>
            </w:pPr>
            <w:r w:rsidRPr="005C5EBA">
              <w:rPr>
                <w:b/>
                <w:sz w:val="20"/>
              </w:rPr>
              <w:t>в том числе федеральный проект "Формирование комфортной городской среды"</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18 1 F2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36 889,806</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36 889,806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100,0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32 668,083</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32 668,083</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666,696</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666,696</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3 555,027</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3 555,027</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127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lastRenderedPageBreak/>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Подпрограмма "Благоустройство территорий, детских и спортивных площадок на территории Арсеньевского городского округа" на 2020-2024 годы</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18 2 00 00000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19 420,579</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19 405,579</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15,00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99,9</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000000" w:fill="FFFFFF"/>
            <w:vAlign w:val="center"/>
            <w:hideMark/>
          </w:tcPr>
          <w:p w:rsidR="00DA521D" w:rsidRPr="005C5EBA" w:rsidRDefault="00DA521D" w:rsidP="000F5EE4">
            <w:pPr>
              <w:jc w:val="center"/>
              <w:rPr>
                <w:sz w:val="20"/>
              </w:rPr>
            </w:pPr>
            <w:r w:rsidRPr="005C5EBA">
              <w:rPr>
                <w:sz w:val="20"/>
              </w:rPr>
              <w:t>18 898,715</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18 883,715</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15,00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99,9</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521,864</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521,864</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100,0</w:t>
            </w:r>
          </w:p>
        </w:tc>
      </w:tr>
      <w:tr w:rsidR="00DA521D" w:rsidRPr="005C5EBA" w:rsidTr="000F5EE4">
        <w:trPr>
          <w:trHeight w:val="1020"/>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b/>
                <w:bCs/>
                <w:sz w:val="20"/>
              </w:rPr>
            </w:pPr>
            <w:r w:rsidRPr="005C5EBA">
              <w:rPr>
                <w:b/>
                <w:bCs/>
                <w:sz w:val="20"/>
              </w:rPr>
              <w:t>18</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Муниципальная программа "Укрепление общественного здоровья населения Арсеньевского городского округа на 2021-2024 годы"</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19 0 00 00000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60,000</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60,000</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100,0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b/>
                <w:sz w:val="20"/>
              </w:rPr>
            </w:pPr>
            <w:r w:rsidRPr="005C5EBA">
              <w:rPr>
                <w:b/>
                <w:sz w:val="20"/>
              </w:rPr>
              <w:t>Федеральный проект "Укрепление общественного здоровья"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19 9 P4 00000</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60,000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60,000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100,0</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xml:space="preserve">  в том числе                                      -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60,000</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60,000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0,00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Cs/>
                <w:sz w:val="20"/>
              </w:rPr>
            </w:pPr>
            <w:r w:rsidRPr="005C5EBA">
              <w:rPr>
                <w:bCs/>
                <w:sz w:val="20"/>
              </w:rPr>
              <w:t>100,0</w:t>
            </w:r>
          </w:p>
        </w:tc>
      </w:tr>
      <w:tr w:rsidR="00DA521D" w:rsidRPr="005C5EBA" w:rsidTr="000F5EE4">
        <w:trPr>
          <w:trHeight w:val="765"/>
        </w:trPr>
        <w:tc>
          <w:tcPr>
            <w:tcW w:w="232" w:type="pct"/>
            <w:tcBorders>
              <w:top w:val="nil"/>
              <w:left w:val="single" w:sz="4" w:space="0" w:color="auto"/>
              <w:bottom w:val="single" w:sz="4" w:space="0" w:color="auto"/>
              <w:right w:val="single" w:sz="4" w:space="0" w:color="auto"/>
            </w:tcBorders>
            <w:shd w:val="clear" w:color="000000" w:fill="D9D9D9"/>
            <w:noWrap/>
            <w:vAlign w:val="center"/>
            <w:hideMark/>
          </w:tcPr>
          <w:p w:rsidR="00DA521D" w:rsidRPr="005C5EBA" w:rsidRDefault="00DA521D" w:rsidP="000F5EE4">
            <w:pPr>
              <w:jc w:val="center"/>
              <w:rPr>
                <w:sz w:val="20"/>
              </w:rPr>
            </w:pPr>
            <w:r w:rsidRPr="005C5EBA">
              <w:rPr>
                <w:sz w:val="20"/>
              </w:rPr>
              <w:t>1</w:t>
            </w:r>
          </w:p>
        </w:tc>
        <w:tc>
          <w:tcPr>
            <w:tcW w:w="1641"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rPr>
                <w:b/>
                <w:bCs/>
                <w:sz w:val="20"/>
              </w:rPr>
            </w:pPr>
            <w:r w:rsidRPr="005C5EBA">
              <w:rPr>
                <w:b/>
                <w:bCs/>
                <w:sz w:val="20"/>
              </w:rPr>
              <w:t>ИТОГО расходов по муниципальным программам в Арсеньевском городском округе</w:t>
            </w:r>
          </w:p>
        </w:tc>
        <w:tc>
          <w:tcPr>
            <w:tcW w:w="47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00 0 00 00000</w:t>
            </w:r>
          </w:p>
        </w:tc>
        <w:tc>
          <w:tcPr>
            <w:tcW w:w="707"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1 589 399,181</w:t>
            </w:r>
          </w:p>
        </w:tc>
        <w:tc>
          <w:tcPr>
            <w:tcW w:w="70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1 548 145,515</w:t>
            </w:r>
          </w:p>
        </w:tc>
        <w:tc>
          <w:tcPr>
            <w:tcW w:w="666"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41 253,666</w:t>
            </w:r>
          </w:p>
        </w:tc>
        <w:tc>
          <w:tcPr>
            <w:tcW w:w="568" w:type="pct"/>
            <w:tcBorders>
              <w:top w:val="nil"/>
              <w:left w:val="nil"/>
              <w:bottom w:val="single" w:sz="4" w:space="0" w:color="auto"/>
              <w:right w:val="single" w:sz="4" w:space="0" w:color="auto"/>
            </w:tcBorders>
            <w:shd w:val="clear" w:color="000000" w:fill="D9D9D9"/>
            <w:vAlign w:val="center"/>
            <w:hideMark/>
          </w:tcPr>
          <w:p w:rsidR="00DA521D" w:rsidRPr="005C5EBA" w:rsidRDefault="00DA521D" w:rsidP="000F5EE4">
            <w:pPr>
              <w:jc w:val="center"/>
              <w:rPr>
                <w:b/>
                <w:bCs/>
                <w:sz w:val="20"/>
              </w:rPr>
            </w:pPr>
            <w:r w:rsidRPr="005C5EBA">
              <w:rPr>
                <w:b/>
                <w:bCs/>
                <w:sz w:val="20"/>
              </w:rPr>
              <w:t>98,9</w:t>
            </w:r>
          </w:p>
        </w:tc>
      </w:tr>
      <w:tr w:rsidR="00DA521D" w:rsidRPr="005C5EBA" w:rsidTr="000F5EE4">
        <w:trPr>
          <w:trHeight w:val="51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в том числе:                                                                                                           - средства Фонда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71 623,021</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68 551,969</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3 071,05</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федеральный бюджет</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0"/>
              </w:rPr>
            </w:pPr>
            <w:r w:rsidRPr="005C5EBA">
              <w:rPr>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276 480,438</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267 368,277</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9 112,160</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sz w:val="20"/>
              </w:rPr>
            </w:pPr>
            <w:r w:rsidRPr="005C5EBA">
              <w:rPr>
                <w:b/>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Приморского края</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531 622,016</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526 521,030</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5 100,986</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0,0</w:t>
            </w:r>
          </w:p>
        </w:tc>
      </w:tr>
      <w:tr w:rsidR="00DA521D" w:rsidRPr="005C5EBA" w:rsidTr="000F5EE4">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DA521D" w:rsidRPr="005C5EBA" w:rsidRDefault="00DA521D" w:rsidP="000F5EE4">
            <w:pPr>
              <w:jc w:val="center"/>
              <w:rPr>
                <w:sz w:val="20"/>
              </w:rPr>
            </w:pPr>
            <w:r w:rsidRPr="005C5EBA">
              <w:rPr>
                <w:sz w:val="20"/>
              </w:rPr>
              <w:t> </w:t>
            </w:r>
          </w:p>
        </w:tc>
        <w:tc>
          <w:tcPr>
            <w:tcW w:w="1641"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rPr>
                <w:sz w:val="20"/>
              </w:rPr>
            </w:pPr>
            <w:r w:rsidRPr="005C5EBA">
              <w:rPr>
                <w:sz w:val="20"/>
              </w:rPr>
              <w:t>- бюджет городского округа</w:t>
            </w:r>
          </w:p>
        </w:tc>
        <w:tc>
          <w:tcPr>
            <w:tcW w:w="47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 </w:t>
            </w:r>
          </w:p>
        </w:tc>
        <w:tc>
          <w:tcPr>
            <w:tcW w:w="707"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709 673,706</w:t>
            </w:r>
          </w:p>
        </w:tc>
        <w:tc>
          <w:tcPr>
            <w:tcW w:w="70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685 704,238</w:t>
            </w:r>
          </w:p>
        </w:tc>
        <w:tc>
          <w:tcPr>
            <w:tcW w:w="666"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23 969,469</w:t>
            </w:r>
          </w:p>
        </w:tc>
        <w:tc>
          <w:tcPr>
            <w:tcW w:w="568" w:type="pct"/>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0"/>
              </w:rPr>
            </w:pPr>
            <w:r w:rsidRPr="005C5EBA">
              <w:rPr>
                <w:b/>
                <w:bCs/>
                <w:sz w:val="20"/>
              </w:rPr>
              <w:t>98,9</w:t>
            </w:r>
          </w:p>
        </w:tc>
      </w:tr>
    </w:tbl>
    <w:p w:rsidR="00DA521D" w:rsidRPr="005C5EBA" w:rsidRDefault="00DA521D" w:rsidP="00DA521D">
      <w:pPr>
        <w:spacing w:line="271" w:lineRule="auto"/>
        <w:rPr>
          <w:szCs w:val="26"/>
        </w:rPr>
      </w:pPr>
    </w:p>
    <w:p w:rsidR="00DA521D" w:rsidRPr="005C5EBA" w:rsidRDefault="00DA521D" w:rsidP="00DA521D">
      <w:pPr>
        <w:spacing w:line="271" w:lineRule="auto"/>
        <w:rPr>
          <w:szCs w:val="26"/>
        </w:rPr>
      </w:pPr>
      <w:r w:rsidRPr="005C5EBA">
        <w:rPr>
          <w:szCs w:val="26"/>
        </w:rPr>
        <w:t xml:space="preserve">В рамках муниципальных программ в отчетном году решались задачи 5 </w:t>
      </w:r>
      <w:r w:rsidRPr="005C5EBA">
        <w:rPr>
          <w:b/>
          <w:szCs w:val="26"/>
        </w:rPr>
        <w:t>национальных проектов</w:t>
      </w:r>
      <w:r w:rsidRPr="005C5EBA">
        <w:rPr>
          <w:szCs w:val="26"/>
        </w:rPr>
        <w:t xml:space="preserve">: </w:t>
      </w:r>
      <w:proofErr w:type="gramStart"/>
      <w:r w:rsidRPr="005C5EBA">
        <w:rPr>
          <w:b/>
          <w:szCs w:val="26"/>
        </w:rPr>
        <w:t>«Демография»</w:t>
      </w:r>
      <w:r w:rsidRPr="005C5EBA">
        <w:rPr>
          <w:szCs w:val="26"/>
        </w:rPr>
        <w:t xml:space="preserve"> (МП «Развитие образования Арсеньевского городского округа», МП «Развитие физической культуры в Арсеньевском городском округе»); </w:t>
      </w:r>
      <w:r w:rsidRPr="005C5EBA">
        <w:rPr>
          <w:b/>
          <w:szCs w:val="26"/>
        </w:rPr>
        <w:t>«Образование»</w:t>
      </w:r>
      <w:r w:rsidRPr="005C5EBA">
        <w:rPr>
          <w:szCs w:val="26"/>
        </w:rPr>
        <w:t xml:space="preserve"> (МП «Развитие образования Арсеньевского городского округа»); </w:t>
      </w:r>
      <w:r w:rsidRPr="005C5EBA">
        <w:rPr>
          <w:b/>
          <w:szCs w:val="26"/>
        </w:rPr>
        <w:t>«Жилье и городская среда»</w:t>
      </w:r>
      <w:r w:rsidRPr="005C5EBA">
        <w:rPr>
          <w:szCs w:val="26"/>
        </w:rPr>
        <w:t xml:space="preserve"> (МП «Переселение граждан из аварийного жилищного фонда в Арсеньевском городском округе», МП «Формирование современной городской среды городского округа»); </w:t>
      </w:r>
      <w:r w:rsidRPr="005C5EBA">
        <w:rPr>
          <w:b/>
          <w:szCs w:val="26"/>
        </w:rPr>
        <w:t>«Культура»</w:t>
      </w:r>
      <w:r w:rsidRPr="005C5EBA">
        <w:rPr>
          <w:szCs w:val="26"/>
        </w:rPr>
        <w:t xml:space="preserve"> (МП «Развитие культуры Арсеньевского городского округа»);</w:t>
      </w:r>
      <w:proofErr w:type="gramEnd"/>
      <w:r w:rsidRPr="005C5EBA">
        <w:rPr>
          <w:szCs w:val="26"/>
        </w:rPr>
        <w:t xml:space="preserve"> </w:t>
      </w:r>
      <w:r w:rsidRPr="005C5EBA">
        <w:rPr>
          <w:b/>
          <w:szCs w:val="26"/>
        </w:rPr>
        <w:t>«Малое и среднее предпринимательство и поддержка индивидуальной предпринимательской инициативы»</w:t>
      </w:r>
      <w:r w:rsidRPr="005C5EBA">
        <w:rPr>
          <w:szCs w:val="26"/>
        </w:rPr>
        <w:t xml:space="preserve"> (МП Экономическое развитие и инновационная экономика в Арсеньевском городском округе - подпрограмма «Развитие малого и среднего предпринимательства в Арсеньевском городском округе»).</w:t>
      </w:r>
    </w:p>
    <w:p w:rsidR="00DA521D" w:rsidRPr="005C5EBA" w:rsidRDefault="00DA521D" w:rsidP="00DA521D">
      <w:pPr>
        <w:spacing w:line="271" w:lineRule="auto"/>
        <w:rPr>
          <w:bCs/>
          <w:szCs w:val="26"/>
        </w:rPr>
      </w:pPr>
      <w:r w:rsidRPr="005C5EBA">
        <w:rPr>
          <w:bCs/>
          <w:szCs w:val="26"/>
        </w:rPr>
        <w:t>Объем исполненных расходов в рамках реализации национальных проектов представлен в таблице:</w:t>
      </w:r>
    </w:p>
    <w:p w:rsidR="00DA521D" w:rsidRPr="005C5EBA" w:rsidRDefault="00DA521D" w:rsidP="00DA521D">
      <w:pPr>
        <w:ind w:firstLine="567"/>
        <w:rPr>
          <w:szCs w:val="26"/>
        </w:rPr>
      </w:pPr>
      <w:r w:rsidRPr="005C5EBA">
        <w:rPr>
          <w:sz w:val="28"/>
          <w:szCs w:val="28"/>
        </w:rPr>
        <w:t xml:space="preserve">                                                                                                     </w:t>
      </w:r>
      <w:r w:rsidRPr="005C5EBA">
        <w:rPr>
          <w:szCs w:val="26"/>
        </w:rPr>
        <w:t>тыс. руб.</w:t>
      </w:r>
    </w:p>
    <w:tbl>
      <w:tblPr>
        <w:tblW w:w="9440" w:type="dxa"/>
        <w:tblInd w:w="93" w:type="dxa"/>
        <w:tblLook w:val="04A0" w:firstRow="1" w:lastRow="0" w:firstColumn="1" w:lastColumn="0" w:noHBand="0" w:noVBand="1"/>
      </w:tblPr>
      <w:tblGrid>
        <w:gridCol w:w="2403"/>
        <w:gridCol w:w="2832"/>
        <w:gridCol w:w="1517"/>
        <w:gridCol w:w="1367"/>
        <w:gridCol w:w="1321"/>
      </w:tblGrid>
      <w:tr w:rsidR="00DA521D" w:rsidRPr="005C5EBA" w:rsidTr="000F5EE4">
        <w:trPr>
          <w:trHeight w:val="900"/>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lastRenderedPageBreak/>
              <w:t>Национальный проект</w:t>
            </w:r>
          </w:p>
        </w:tc>
        <w:tc>
          <w:tcPr>
            <w:tcW w:w="2832" w:type="dxa"/>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Федеральный проект</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Уточненный план</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Исполнение</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 исполнения</w:t>
            </w:r>
          </w:p>
        </w:tc>
      </w:tr>
      <w:tr w:rsidR="00DA521D" w:rsidRPr="005C5EBA" w:rsidTr="000F5EE4">
        <w:trPr>
          <w:trHeight w:val="1800"/>
        </w:trPr>
        <w:tc>
          <w:tcPr>
            <w:tcW w:w="2403" w:type="dxa"/>
            <w:tcBorders>
              <w:top w:val="nil"/>
              <w:left w:val="single" w:sz="4" w:space="0" w:color="auto"/>
              <w:bottom w:val="nil"/>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«Малое и среднее предпринимательство и поддержка индивидуальной предпринимательской инициативы»</w:t>
            </w:r>
          </w:p>
        </w:tc>
        <w:tc>
          <w:tcPr>
            <w:tcW w:w="2832"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«Акселерация субъектов малого и среднего предпринимательства»</w:t>
            </w:r>
          </w:p>
        </w:tc>
        <w:tc>
          <w:tcPr>
            <w:tcW w:w="1517" w:type="dxa"/>
            <w:tcBorders>
              <w:top w:val="nil"/>
              <w:left w:val="nil"/>
              <w:bottom w:val="nil"/>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10,000</w:t>
            </w:r>
          </w:p>
        </w:tc>
        <w:tc>
          <w:tcPr>
            <w:tcW w:w="1367" w:type="dxa"/>
            <w:tcBorders>
              <w:top w:val="nil"/>
              <w:left w:val="nil"/>
              <w:bottom w:val="nil"/>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10,000</w:t>
            </w:r>
          </w:p>
        </w:tc>
        <w:tc>
          <w:tcPr>
            <w:tcW w:w="1321" w:type="dxa"/>
            <w:tcBorders>
              <w:top w:val="nil"/>
              <w:left w:val="nil"/>
              <w:bottom w:val="nil"/>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100,0</w:t>
            </w:r>
          </w:p>
        </w:tc>
      </w:tr>
      <w:tr w:rsidR="00DA521D" w:rsidRPr="005C5EBA" w:rsidTr="000F5EE4">
        <w:trPr>
          <w:trHeight w:val="585"/>
        </w:trPr>
        <w:tc>
          <w:tcPr>
            <w:tcW w:w="2403" w:type="dxa"/>
            <w:tcBorders>
              <w:top w:val="single" w:sz="4" w:space="0" w:color="auto"/>
              <w:left w:val="single" w:sz="4" w:space="0" w:color="auto"/>
              <w:bottom w:val="nil"/>
              <w:right w:val="single" w:sz="4" w:space="0" w:color="auto"/>
            </w:tcBorders>
            <w:shd w:val="clear" w:color="auto" w:fill="auto"/>
            <w:vAlign w:val="center"/>
            <w:hideMark/>
          </w:tcPr>
          <w:p w:rsidR="00DA521D" w:rsidRPr="005C5EBA" w:rsidRDefault="00DA521D" w:rsidP="000F5EE4">
            <w:pPr>
              <w:rPr>
                <w:sz w:val="22"/>
                <w:szCs w:val="22"/>
              </w:rPr>
            </w:pPr>
            <w:r w:rsidRPr="005C5EBA">
              <w:rPr>
                <w:sz w:val="22"/>
                <w:szCs w:val="22"/>
              </w:rPr>
              <w:t>«Образование»</w:t>
            </w:r>
          </w:p>
        </w:tc>
        <w:tc>
          <w:tcPr>
            <w:tcW w:w="2832" w:type="dxa"/>
            <w:tcBorders>
              <w:top w:val="nil"/>
              <w:left w:val="nil"/>
              <w:bottom w:val="nil"/>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«Современная школа»</w:t>
            </w:r>
          </w:p>
        </w:tc>
        <w:tc>
          <w:tcPr>
            <w:tcW w:w="1517" w:type="dxa"/>
            <w:tcBorders>
              <w:top w:val="single" w:sz="4" w:space="0" w:color="auto"/>
              <w:left w:val="nil"/>
              <w:bottom w:val="nil"/>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7 415,000</w:t>
            </w:r>
          </w:p>
        </w:tc>
        <w:tc>
          <w:tcPr>
            <w:tcW w:w="1367" w:type="dxa"/>
            <w:tcBorders>
              <w:top w:val="single" w:sz="4" w:space="0" w:color="auto"/>
              <w:left w:val="nil"/>
              <w:bottom w:val="nil"/>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7 415,000</w:t>
            </w:r>
          </w:p>
        </w:tc>
        <w:tc>
          <w:tcPr>
            <w:tcW w:w="1321" w:type="dxa"/>
            <w:tcBorders>
              <w:top w:val="single" w:sz="4" w:space="0" w:color="auto"/>
              <w:left w:val="nil"/>
              <w:bottom w:val="nil"/>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100,0</w:t>
            </w:r>
          </w:p>
        </w:tc>
      </w:tr>
      <w:tr w:rsidR="00DA521D" w:rsidRPr="005C5EBA" w:rsidTr="000F5EE4">
        <w:trPr>
          <w:trHeight w:val="1500"/>
        </w:trPr>
        <w:tc>
          <w:tcPr>
            <w:tcW w:w="2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521D" w:rsidRPr="005C5EBA" w:rsidRDefault="00DA521D" w:rsidP="000F5EE4">
            <w:pPr>
              <w:rPr>
                <w:sz w:val="22"/>
                <w:szCs w:val="22"/>
              </w:rPr>
            </w:pPr>
            <w:r w:rsidRPr="005C5EBA">
              <w:rPr>
                <w:sz w:val="22"/>
                <w:szCs w:val="22"/>
              </w:rPr>
              <w:t>«Демография»</w:t>
            </w:r>
          </w:p>
        </w:tc>
        <w:tc>
          <w:tcPr>
            <w:tcW w:w="2832" w:type="dxa"/>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«Формирование системы мотивации граждан к здоровому образу жизни, включая  здоровое питание и отказ от вредных привычек»</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60,000</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60,000</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100,0</w:t>
            </w:r>
          </w:p>
        </w:tc>
      </w:tr>
      <w:tr w:rsidR="00DA521D" w:rsidRPr="005C5EBA" w:rsidTr="000F5EE4">
        <w:trPr>
          <w:trHeight w:val="495"/>
        </w:trPr>
        <w:tc>
          <w:tcPr>
            <w:tcW w:w="2403" w:type="dxa"/>
            <w:vMerge/>
            <w:tcBorders>
              <w:top w:val="single" w:sz="4" w:space="0" w:color="auto"/>
              <w:left w:val="single" w:sz="4" w:space="0" w:color="auto"/>
              <w:bottom w:val="single" w:sz="4" w:space="0" w:color="000000"/>
              <w:right w:val="single" w:sz="4" w:space="0" w:color="auto"/>
            </w:tcBorders>
            <w:vAlign w:val="center"/>
            <w:hideMark/>
          </w:tcPr>
          <w:p w:rsidR="00DA521D" w:rsidRPr="005C5EBA" w:rsidRDefault="00DA521D" w:rsidP="000F5EE4">
            <w:pPr>
              <w:rPr>
                <w:sz w:val="22"/>
                <w:szCs w:val="22"/>
              </w:rPr>
            </w:pPr>
          </w:p>
        </w:tc>
        <w:tc>
          <w:tcPr>
            <w:tcW w:w="2832"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«Спорт-норма жизни»</w:t>
            </w:r>
          </w:p>
        </w:tc>
        <w:tc>
          <w:tcPr>
            <w:tcW w:w="1517"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9 588,473</w:t>
            </w:r>
          </w:p>
        </w:tc>
        <w:tc>
          <w:tcPr>
            <w:tcW w:w="1367"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5 584,255</w:t>
            </w:r>
          </w:p>
        </w:tc>
        <w:tc>
          <w:tcPr>
            <w:tcW w:w="1321"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58,2</w:t>
            </w:r>
          </w:p>
        </w:tc>
      </w:tr>
      <w:tr w:rsidR="00DA521D" w:rsidRPr="005C5EBA" w:rsidTr="000F5EE4">
        <w:trPr>
          <w:trHeight w:val="420"/>
        </w:trPr>
        <w:tc>
          <w:tcPr>
            <w:tcW w:w="2403" w:type="dxa"/>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rPr>
                <w:sz w:val="22"/>
                <w:szCs w:val="22"/>
              </w:rPr>
            </w:pPr>
            <w:r w:rsidRPr="005C5EBA">
              <w:rPr>
                <w:sz w:val="22"/>
                <w:szCs w:val="22"/>
              </w:rPr>
              <w:t>«Культура»</w:t>
            </w:r>
          </w:p>
        </w:tc>
        <w:tc>
          <w:tcPr>
            <w:tcW w:w="2832"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«Культурная среда»</w:t>
            </w:r>
          </w:p>
        </w:tc>
        <w:tc>
          <w:tcPr>
            <w:tcW w:w="1517"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5 227,081</w:t>
            </w:r>
          </w:p>
        </w:tc>
        <w:tc>
          <w:tcPr>
            <w:tcW w:w="1367"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5 227,081</w:t>
            </w:r>
          </w:p>
        </w:tc>
        <w:tc>
          <w:tcPr>
            <w:tcW w:w="1321"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100,0</w:t>
            </w:r>
          </w:p>
        </w:tc>
      </w:tr>
      <w:tr w:rsidR="00DA521D" w:rsidRPr="005C5EBA" w:rsidTr="000F5EE4">
        <w:trPr>
          <w:trHeight w:val="600"/>
        </w:trPr>
        <w:tc>
          <w:tcPr>
            <w:tcW w:w="2403" w:type="dxa"/>
            <w:vMerge w:val="restart"/>
            <w:tcBorders>
              <w:top w:val="nil"/>
              <w:left w:val="single" w:sz="4" w:space="0" w:color="auto"/>
              <w:bottom w:val="single" w:sz="4" w:space="0" w:color="000000"/>
              <w:right w:val="single" w:sz="4" w:space="0" w:color="auto"/>
            </w:tcBorders>
            <w:shd w:val="clear" w:color="auto" w:fill="auto"/>
            <w:vAlign w:val="center"/>
            <w:hideMark/>
          </w:tcPr>
          <w:p w:rsidR="00DA521D" w:rsidRPr="005C5EBA" w:rsidRDefault="00DA521D" w:rsidP="000F5EE4">
            <w:pPr>
              <w:rPr>
                <w:sz w:val="22"/>
                <w:szCs w:val="22"/>
              </w:rPr>
            </w:pPr>
            <w:r w:rsidRPr="005C5EBA">
              <w:rPr>
                <w:sz w:val="22"/>
                <w:szCs w:val="22"/>
              </w:rPr>
              <w:t>"Жилье и городская среда»</w:t>
            </w:r>
          </w:p>
        </w:tc>
        <w:tc>
          <w:tcPr>
            <w:tcW w:w="2832"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«Формирование комфортной городской среды»</w:t>
            </w:r>
          </w:p>
        </w:tc>
        <w:tc>
          <w:tcPr>
            <w:tcW w:w="1517"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36 889,806</w:t>
            </w:r>
          </w:p>
        </w:tc>
        <w:tc>
          <w:tcPr>
            <w:tcW w:w="1367"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36 889,806</w:t>
            </w:r>
          </w:p>
        </w:tc>
        <w:tc>
          <w:tcPr>
            <w:tcW w:w="1321"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100,0</w:t>
            </w:r>
          </w:p>
        </w:tc>
      </w:tr>
      <w:tr w:rsidR="00DA521D" w:rsidRPr="005C5EBA" w:rsidTr="000F5EE4">
        <w:trPr>
          <w:trHeight w:val="1200"/>
        </w:trPr>
        <w:tc>
          <w:tcPr>
            <w:tcW w:w="2403" w:type="dxa"/>
            <w:vMerge/>
            <w:tcBorders>
              <w:top w:val="nil"/>
              <w:left w:val="single" w:sz="4" w:space="0" w:color="auto"/>
              <w:bottom w:val="single" w:sz="4" w:space="0" w:color="000000"/>
              <w:right w:val="single" w:sz="4" w:space="0" w:color="auto"/>
            </w:tcBorders>
            <w:vAlign w:val="center"/>
            <w:hideMark/>
          </w:tcPr>
          <w:p w:rsidR="00DA521D" w:rsidRPr="005C5EBA" w:rsidRDefault="00DA521D" w:rsidP="000F5EE4">
            <w:pPr>
              <w:rPr>
                <w:sz w:val="22"/>
                <w:szCs w:val="22"/>
              </w:rPr>
            </w:pPr>
          </w:p>
        </w:tc>
        <w:tc>
          <w:tcPr>
            <w:tcW w:w="2832"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«Обеспечение устойчивого сокращения непригодного для проживания жилищного фонда»</w:t>
            </w:r>
          </w:p>
        </w:tc>
        <w:tc>
          <w:tcPr>
            <w:tcW w:w="1517"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26 801,267</w:t>
            </w:r>
          </w:p>
        </w:tc>
        <w:tc>
          <w:tcPr>
            <w:tcW w:w="1367"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23 362,839</w:t>
            </w:r>
          </w:p>
        </w:tc>
        <w:tc>
          <w:tcPr>
            <w:tcW w:w="1321"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87,2</w:t>
            </w:r>
          </w:p>
        </w:tc>
      </w:tr>
      <w:tr w:rsidR="00DA521D" w:rsidRPr="005C5EBA" w:rsidTr="000F5EE4">
        <w:trPr>
          <w:trHeight w:val="300"/>
        </w:trPr>
        <w:tc>
          <w:tcPr>
            <w:tcW w:w="2403" w:type="dxa"/>
            <w:vMerge/>
            <w:tcBorders>
              <w:top w:val="nil"/>
              <w:left w:val="single" w:sz="4" w:space="0" w:color="auto"/>
              <w:bottom w:val="single" w:sz="4" w:space="0" w:color="000000"/>
              <w:right w:val="single" w:sz="4" w:space="0" w:color="auto"/>
            </w:tcBorders>
            <w:vAlign w:val="center"/>
            <w:hideMark/>
          </w:tcPr>
          <w:p w:rsidR="00DA521D" w:rsidRPr="005C5EBA" w:rsidRDefault="00DA521D" w:rsidP="000F5EE4">
            <w:pPr>
              <w:rPr>
                <w:sz w:val="22"/>
                <w:szCs w:val="22"/>
              </w:rPr>
            </w:pPr>
          </w:p>
        </w:tc>
        <w:tc>
          <w:tcPr>
            <w:tcW w:w="2832"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«Чистая вода»</w:t>
            </w:r>
          </w:p>
        </w:tc>
        <w:tc>
          <w:tcPr>
            <w:tcW w:w="1517"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138 108,061</w:t>
            </w:r>
          </w:p>
        </w:tc>
        <w:tc>
          <w:tcPr>
            <w:tcW w:w="1367"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137 211,367</w:t>
            </w:r>
          </w:p>
        </w:tc>
        <w:tc>
          <w:tcPr>
            <w:tcW w:w="1321"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sz w:val="22"/>
                <w:szCs w:val="22"/>
              </w:rPr>
            </w:pPr>
            <w:r w:rsidRPr="005C5EBA">
              <w:rPr>
                <w:sz w:val="22"/>
                <w:szCs w:val="22"/>
              </w:rPr>
              <w:t>99,4</w:t>
            </w:r>
          </w:p>
        </w:tc>
      </w:tr>
      <w:tr w:rsidR="00DA521D" w:rsidRPr="005C5EBA" w:rsidTr="000F5EE4">
        <w:trPr>
          <w:trHeight w:val="300"/>
        </w:trPr>
        <w:tc>
          <w:tcPr>
            <w:tcW w:w="2403" w:type="dxa"/>
            <w:tcBorders>
              <w:top w:val="nil"/>
              <w:left w:val="single" w:sz="4" w:space="0" w:color="auto"/>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2"/>
                <w:szCs w:val="22"/>
              </w:rPr>
            </w:pPr>
            <w:r w:rsidRPr="005C5EBA">
              <w:rPr>
                <w:b/>
                <w:bCs/>
                <w:sz w:val="22"/>
                <w:szCs w:val="22"/>
              </w:rPr>
              <w:t>ИТОГО</w:t>
            </w:r>
          </w:p>
        </w:tc>
        <w:tc>
          <w:tcPr>
            <w:tcW w:w="2832"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2"/>
                <w:szCs w:val="22"/>
              </w:rPr>
            </w:pPr>
            <w:r w:rsidRPr="005C5EBA">
              <w:rPr>
                <w:b/>
                <w:bCs/>
                <w:sz w:val="22"/>
                <w:szCs w:val="22"/>
              </w:rPr>
              <w:t> </w:t>
            </w:r>
          </w:p>
        </w:tc>
        <w:tc>
          <w:tcPr>
            <w:tcW w:w="1517"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2"/>
                <w:szCs w:val="22"/>
              </w:rPr>
            </w:pPr>
            <w:r w:rsidRPr="005C5EBA">
              <w:rPr>
                <w:b/>
                <w:bCs/>
                <w:sz w:val="22"/>
                <w:szCs w:val="22"/>
              </w:rPr>
              <w:t>224 099,688</w:t>
            </w:r>
          </w:p>
        </w:tc>
        <w:tc>
          <w:tcPr>
            <w:tcW w:w="1367"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2"/>
                <w:szCs w:val="22"/>
              </w:rPr>
            </w:pPr>
            <w:r w:rsidRPr="005C5EBA">
              <w:rPr>
                <w:b/>
                <w:bCs/>
                <w:sz w:val="22"/>
                <w:szCs w:val="22"/>
              </w:rPr>
              <w:t>215 760,348</w:t>
            </w:r>
          </w:p>
        </w:tc>
        <w:tc>
          <w:tcPr>
            <w:tcW w:w="1321" w:type="dxa"/>
            <w:tcBorders>
              <w:top w:val="nil"/>
              <w:left w:val="nil"/>
              <w:bottom w:val="single" w:sz="4" w:space="0" w:color="auto"/>
              <w:right w:val="single" w:sz="4" w:space="0" w:color="auto"/>
            </w:tcBorders>
            <w:shd w:val="clear" w:color="auto" w:fill="auto"/>
            <w:vAlign w:val="center"/>
            <w:hideMark/>
          </w:tcPr>
          <w:p w:rsidR="00DA521D" w:rsidRPr="005C5EBA" w:rsidRDefault="00DA521D" w:rsidP="000F5EE4">
            <w:pPr>
              <w:jc w:val="center"/>
              <w:rPr>
                <w:b/>
                <w:bCs/>
                <w:sz w:val="22"/>
                <w:szCs w:val="22"/>
              </w:rPr>
            </w:pPr>
            <w:r w:rsidRPr="005C5EBA">
              <w:rPr>
                <w:b/>
                <w:bCs/>
                <w:sz w:val="22"/>
                <w:szCs w:val="22"/>
              </w:rPr>
              <w:t>96,3</w:t>
            </w:r>
          </w:p>
        </w:tc>
      </w:tr>
    </w:tbl>
    <w:p w:rsidR="00DA521D" w:rsidRPr="005C5EBA" w:rsidRDefault="00DA521D" w:rsidP="00DA521D">
      <w:pPr>
        <w:spacing w:line="271" w:lineRule="auto"/>
        <w:rPr>
          <w:szCs w:val="26"/>
        </w:rPr>
      </w:pPr>
      <w:r w:rsidRPr="005C5EBA">
        <w:rPr>
          <w:szCs w:val="26"/>
        </w:rPr>
        <w:t>При реализации национальных проектов:</w:t>
      </w:r>
    </w:p>
    <w:p w:rsidR="00DA521D" w:rsidRPr="005C5EBA" w:rsidRDefault="00DA521D" w:rsidP="00DA521D">
      <w:pPr>
        <w:spacing w:line="271" w:lineRule="auto"/>
        <w:rPr>
          <w:szCs w:val="26"/>
        </w:rPr>
      </w:pPr>
      <w:r>
        <w:rPr>
          <w:szCs w:val="26"/>
        </w:rPr>
        <w:t xml:space="preserve">- </w:t>
      </w:r>
      <w:r w:rsidRPr="005C5EBA">
        <w:rPr>
          <w:szCs w:val="26"/>
        </w:rPr>
        <w:t>«Малое и среднее предпринимательство и поддержка индивидуальной предпринимательской инициативы» в рамках Федерального проекта «Акселерация субъектов малого и среднего предпринимательства» - производился в</w:t>
      </w:r>
      <w:r w:rsidRPr="005C5EBA">
        <w:rPr>
          <w:bCs/>
          <w:szCs w:val="26"/>
        </w:rPr>
        <w:t>ыпуск тематической страницы в печатных СМИ городского округа (</w:t>
      </w:r>
      <w:r w:rsidRPr="005C5EBA">
        <w:rPr>
          <w:spacing w:val="-13"/>
          <w:szCs w:val="26"/>
        </w:rPr>
        <w:t>ООО «РИК «Бизнес-</w:t>
      </w:r>
      <w:proofErr w:type="spellStart"/>
      <w:r w:rsidRPr="005C5EBA">
        <w:rPr>
          <w:spacing w:val="-13"/>
          <w:szCs w:val="26"/>
        </w:rPr>
        <w:t>Арс</w:t>
      </w:r>
      <w:proofErr w:type="spellEnd"/>
      <w:r w:rsidRPr="005C5EBA">
        <w:rPr>
          <w:spacing w:val="-13"/>
          <w:szCs w:val="26"/>
        </w:rPr>
        <w:t xml:space="preserve">») </w:t>
      </w:r>
      <w:r w:rsidRPr="005C5EBA">
        <w:rPr>
          <w:bCs/>
          <w:szCs w:val="26"/>
        </w:rPr>
        <w:t>о предпринимательстве</w:t>
      </w:r>
      <w:r>
        <w:rPr>
          <w:szCs w:val="26"/>
        </w:rPr>
        <w:t>;</w:t>
      </w:r>
    </w:p>
    <w:p w:rsidR="00DA521D" w:rsidRPr="005C5EBA" w:rsidRDefault="00DA521D" w:rsidP="00DA521D">
      <w:pPr>
        <w:spacing w:line="271" w:lineRule="auto"/>
        <w:rPr>
          <w:szCs w:val="26"/>
        </w:rPr>
      </w:pPr>
      <w:r>
        <w:rPr>
          <w:szCs w:val="26"/>
        </w:rPr>
        <w:t>-</w:t>
      </w:r>
      <w:r w:rsidRPr="005C5EBA">
        <w:rPr>
          <w:szCs w:val="26"/>
        </w:rPr>
        <w:t xml:space="preserve"> «Образование» в рамках Федерального проекта «Современная школа» - оказана социальная поддержка педагогическим работникам муниципальных учреждений Арсеньевского городского округа (34 педагогических работника на сумму 7 415,00 тыс. руб.;</w:t>
      </w:r>
    </w:p>
    <w:p w:rsidR="00DA521D" w:rsidRPr="005C5EBA" w:rsidRDefault="00DA521D" w:rsidP="00DA521D">
      <w:pPr>
        <w:pStyle w:val="js-details-stats"/>
        <w:spacing w:before="0" w:beforeAutospacing="0" w:after="0" w:afterAutospacing="0"/>
        <w:ind w:firstLine="709"/>
        <w:jc w:val="both"/>
        <w:rPr>
          <w:sz w:val="26"/>
          <w:szCs w:val="26"/>
        </w:rPr>
      </w:pPr>
      <w:r>
        <w:rPr>
          <w:sz w:val="26"/>
          <w:szCs w:val="26"/>
        </w:rPr>
        <w:t xml:space="preserve">- </w:t>
      </w:r>
      <w:r w:rsidRPr="005C5EBA">
        <w:rPr>
          <w:sz w:val="26"/>
          <w:szCs w:val="26"/>
        </w:rPr>
        <w:t>«Демография» в рамках Федерального проекта «Формирование системы мотивации граждан к здоровому образу жизни, включая здоровое питание и отказ от вредных привычек»:</w:t>
      </w:r>
    </w:p>
    <w:p w:rsidR="00DA521D" w:rsidRPr="005C5EBA" w:rsidRDefault="00DA521D" w:rsidP="00DA521D">
      <w:pPr>
        <w:pStyle w:val="js-details-stats"/>
        <w:spacing w:before="0" w:beforeAutospacing="0" w:after="0" w:afterAutospacing="0"/>
        <w:ind w:firstLine="709"/>
        <w:jc w:val="both"/>
        <w:rPr>
          <w:sz w:val="26"/>
          <w:szCs w:val="26"/>
        </w:rPr>
      </w:pPr>
      <w:r w:rsidRPr="005C5EBA">
        <w:rPr>
          <w:sz w:val="26"/>
          <w:szCs w:val="26"/>
        </w:rPr>
        <w:t xml:space="preserve"> </w:t>
      </w:r>
      <w:r>
        <w:rPr>
          <w:sz w:val="26"/>
          <w:szCs w:val="26"/>
        </w:rPr>
        <w:t>*</w:t>
      </w:r>
      <w:r w:rsidRPr="005C5EBA">
        <w:rPr>
          <w:sz w:val="26"/>
          <w:szCs w:val="26"/>
        </w:rPr>
        <w:t xml:space="preserve"> для учреждений образования приобретена спортивная экипировка для участников спортивных мероприятий в рамках мероприятия «Президентские спортивные игры» (108 комплектов на сумму 20,000 тыс. руб.);</w:t>
      </w:r>
    </w:p>
    <w:p w:rsidR="00DA521D" w:rsidRPr="005C5EBA" w:rsidRDefault="00DA521D" w:rsidP="00DA521D">
      <w:pPr>
        <w:pStyle w:val="js-details-stats"/>
        <w:spacing w:before="0" w:beforeAutospacing="0" w:after="0" w:afterAutospacing="0"/>
        <w:ind w:firstLine="709"/>
        <w:jc w:val="both"/>
        <w:rPr>
          <w:bCs/>
          <w:sz w:val="26"/>
          <w:szCs w:val="26"/>
          <w:lang w:eastAsia="en-US"/>
        </w:rPr>
      </w:pPr>
      <w:r>
        <w:rPr>
          <w:sz w:val="26"/>
          <w:szCs w:val="26"/>
        </w:rPr>
        <w:lastRenderedPageBreak/>
        <w:t>*</w:t>
      </w:r>
      <w:r w:rsidRPr="005C5EBA">
        <w:rPr>
          <w:sz w:val="26"/>
          <w:szCs w:val="26"/>
        </w:rPr>
        <w:t xml:space="preserve"> учреждениями культуры (</w:t>
      </w:r>
      <w:r w:rsidRPr="005C5EBA">
        <w:rPr>
          <w:bCs/>
          <w:sz w:val="26"/>
          <w:szCs w:val="26"/>
          <w:lang w:eastAsia="en-US"/>
        </w:rPr>
        <w:t>МБУК «ДК «Прогресс», МБУК «ЦБС»)</w:t>
      </w:r>
      <w:r w:rsidRPr="005C5EBA">
        <w:rPr>
          <w:sz w:val="26"/>
          <w:szCs w:val="26"/>
        </w:rPr>
        <w:t xml:space="preserve"> </w:t>
      </w:r>
      <w:r w:rsidRPr="005C5EBA">
        <w:rPr>
          <w:bCs/>
          <w:sz w:val="26"/>
          <w:szCs w:val="26"/>
          <w:lang w:eastAsia="en-US"/>
        </w:rPr>
        <w:t>заключены контракты в сумме 15,000 тыс. руб. на приобретение бумаги, заправку картриджей для оформления буклетов и вывесок, пропагандирующих преимущества здорового образа жизни;</w:t>
      </w:r>
    </w:p>
    <w:p w:rsidR="00DA521D" w:rsidRPr="005C5EBA" w:rsidRDefault="00DA521D" w:rsidP="00DA521D">
      <w:pPr>
        <w:pStyle w:val="js-details-stats"/>
        <w:spacing w:before="0" w:beforeAutospacing="0" w:after="0" w:afterAutospacing="0"/>
        <w:ind w:firstLine="709"/>
        <w:jc w:val="both"/>
        <w:rPr>
          <w:sz w:val="26"/>
          <w:szCs w:val="26"/>
        </w:rPr>
      </w:pPr>
      <w:r>
        <w:rPr>
          <w:bCs/>
          <w:sz w:val="26"/>
          <w:szCs w:val="26"/>
          <w:lang w:eastAsia="en-US"/>
        </w:rPr>
        <w:t>*</w:t>
      </w:r>
      <w:r w:rsidRPr="005C5EBA">
        <w:rPr>
          <w:bCs/>
          <w:sz w:val="26"/>
          <w:szCs w:val="26"/>
          <w:lang w:eastAsia="en-US"/>
        </w:rPr>
        <w:t xml:space="preserve"> в учреждениях спорта </w:t>
      </w:r>
      <w:r w:rsidRPr="005C5EBA">
        <w:rPr>
          <w:bCs/>
          <w:sz w:val="26"/>
          <w:szCs w:val="26"/>
        </w:rPr>
        <w:t>проведено 5 физкультурно-спортивных мероприятий, в том числе «Первенство по кроссу среди лыжников-гонщиков», «Матчевые встречи среди дворовых команд по футболу», «10000 шагов», также изготовлено печатная продукция, пропагандирующая здоровый образ жизни на общую сумму 25,000 тыс. руб.</w:t>
      </w:r>
      <w:r>
        <w:rPr>
          <w:sz w:val="26"/>
          <w:szCs w:val="26"/>
        </w:rPr>
        <w:t>;</w:t>
      </w:r>
    </w:p>
    <w:p w:rsidR="00DA521D" w:rsidRPr="005C5EBA" w:rsidRDefault="00DA521D" w:rsidP="00DA521D">
      <w:pPr>
        <w:pStyle w:val="js-details-stats"/>
        <w:spacing w:before="0" w:beforeAutospacing="0" w:after="0" w:afterAutospacing="0"/>
        <w:ind w:firstLine="709"/>
        <w:jc w:val="both"/>
        <w:rPr>
          <w:sz w:val="26"/>
          <w:szCs w:val="26"/>
        </w:rPr>
      </w:pPr>
      <w:r>
        <w:rPr>
          <w:sz w:val="26"/>
          <w:szCs w:val="26"/>
        </w:rPr>
        <w:t xml:space="preserve">- </w:t>
      </w:r>
      <w:r w:rsidRPr="005C5EBA">
        <w:rPr>
          <w:sz w:val="26"/>
          <w:szCs w:val="26"/>
        </w:rPr>
        <w:t>«Демография» в рамках Федерального проекта «Спорт – норма жизни»:</w:t>
      </w:r>
    </w:p>
    <w:p w:rsidR="00DA521D" w:rsidRPr="005C5EBA" w:rsidRDefault="00DA521D" w:rsidP="00DA521D">
      <w:pPr>
        <w:ind w:firstLine="708"/>
        <w:rPr>
          <w:szCs w:val="26"/>
        </w:rPr>
      </w:pPr>
      <w:r>
        <w:rPr>
          <w:szCs w:val="26"/>
        </w:rPr>
        <w:t>*</w:t>
      </w:r>
      <w:r w:rsidRPr="005C5EBA">
        <w:rPr>
          <w:szCs w:val="26"/>
        </w:rPr>
        <w:t xml:space="preserve"> израсходовано </w:t>
      </w:r>
      <w:r w:rsidRPr="005C5EBA">
        <w:rPr>
          <w:bCs/>
          <w:szCs w:val="26"/>
        </w:rPr>
        <w:t>1 148,116 тыс. руб. на проведение физкультурных, спортивно – массовых мероприятий</w:t>
      </w:r>
      <w:r w:rsidRPr="005C5EBA">
        <w:rPr>
          <w:szCs w:val="26"/>
        </w:rPr>
        <w:t xml:space="preserve"> </w:t>
      </w:r>
      <w:r w:rsidRPr="005C5EBA">
        <w:rPr>
          <w:bCs/>
          <w:szCs w:val="26"/>
        </w:rPr>
        <w:t>краевого, регионального, федерального уровней</w:t>
      </w:r>
      <w:r w:rsidRPr="005C5EBA">
        <w:rPr>
          <w:szCs w:val="26"/>
        </w:rPr>
        <w:t xml:space="preserve"> </w:t>
      </w:r>
      <w:r w:rsidRPr="005C5EBA">
        <w:rPr>
          <w:bCs/>
          <w:szCs w:val="26"/>
        </w:rPr>
        <w:t>на территории Арсеньевского городского округа и за его пределами. Проведены спортивные сборы на территории города для участия в летней спартакиаде трудовых коллективов Приморского края, спартакиаде инвалидов в г. Ус</w:t>
      </w:r>
      <w:r>
        <w:rPr>
          <w:bCs/>
          <w:szCs w:val="26"/>
        </w:rPr>
        <w:t>сурийске, краевых соревнованиях;</w:t>
      </w:r>
      <w:r w:rsidRPr="005C5EBA">
        <w:rPr>
          <w:szCs w:val="26"/>
        </w:rPr>
        <w:t xml:space="preserve"> </w:t>
      </w:r>
    </w:p>
    <w:p w:rsidR="00DA521D" w:rsidRPr="005C5EBA" w:rsidRDefault="00DA521D" w:rsidP="00DA521D">
      <w:pPr>
        <w:spacing w:line="271" w:lineRule="auto"/>
        <w:rPr>
          <w:i/>
          <w:szCs w:val="26"/>
        </w:rPr>
      </w:pPr>
      <w:r>
        <w:rPr>
          <w:szCs w:val="26"/>
        </w:rPr>
        <w:t>*</w:t>
      </w:r>
      <w:r w:rsidRPr="005C5EBA">
        <w:rPr>
          <w:szCs w:val="26"/>
        </w:rPr>
        <w:t xml:space="preserve"> приобретено спортивное оборудование и инвентарь на сумму 4 436,139 тыс. руб. (беговая дорожка, тренажер для пресса, велоэргометр, гриф детский, тренажеры для мышц спины, для мышц ног, стойки для грифов и дисков, тренажер для мышц рук, гантели, гири, штанги для разных вес</w:t>
      </w:r>
      <w:r>
        <w:rPr>
          <w:szCs w:val="26"/>
        </w:rPr>
        <w:t>овых категорий, помосты, и др.);</w:t>
      </w:r>
    </w:p>
    <w:p w:rsidR="00DA521D" w:rsidRPr="005C5EBA" w:rsidRDefault="00DA521D" w:rsidP="00DA521D">
      <w:pPr>
        <w:spacing w:line="271" w:lineRule="auto"/>
        <w:rPr>
          <w:bCs/>
          <w:szCs w:val="26"/>
          <w:lang w:eastAsia="en-US"/>
        </w:rPr>
      </w:pPr>
      <w:proofErr w:type="gramStart"/>
      <w:r>
        <w:rPr>
          <w:szCs w:val="26"/>
        </w:rPr>
        <w:t xml:space="preserve">- </w:t>
      </w:r>
      <w:r w:rsidRPr="005C5EBA">
        <w:rPr>
          <w:szCs w:val="26"/>
        </w:rPr>
        <w:t xml:space="preserve">«Культура» в рамках Федерального проекта «Культурная среда» - приобретена одна интерактивная панель в детскую школу искусств на сумму 122,844 тыс. руб., </w:t>
      </w:r>
      <w:r w:rsidRPr="005C5EBA">
        <w:rPr>
          <w:bCs/>
          <w:szCs w:val="26"/>
          <w:lang w:eastAsia="en-US"/>
        </w:rPr>
        <w:t>проведены работы по переоснащению библиотеки - филиала № 5 МБУК ЦБС по модельному стандарту на сумму 5 105,197 тыс. руб</w:t>
      </w:r>
      <w:r w:rsidRPr="005C5EBA">
        <w:rPr>
          <w:b/>
          <w:szCs w:val="26"/>
          <w:lang w:eastAsia="en-US"/>
        </w:rPr>
        <w:t>.</w:t>
      </w:r>
      <w:r w:rsidRPr="005C5EBA">
        <w:rPr>
          <w:bCs/>
          <w:szCs w:val="26"/>
          <w:lang w:eastAsia="en-US"/>
        </w:rPr>
        <w:t xml:space="preserve"> (в т. ч</w:t>
      </w:r>
      <w:r w:rsidRPr="005C5EBA">
        <w:rPr>
          <w:b/>
          <w:szCs w:val="26"/>
          <w:lang w:eastAsia="en-US"/>
        </w:rPr>
        <w:t>.</w:t>
      </w:r>
      <w:r w:rsidRPr="005C5EBA">
        <w:rPr>
          <w:bCs/>
          <w:szCs w:val="26"/>
          <w:lang w:eastAsia="en-US"/>
        </w:rPr>
        <w:t xml:space="preserve"> за счет средств федерального бюджета в сумме 5 000,0 тыс. руб., краевого бюджета – 102,041тыс. руб., местного бюджета – 3,156</w:t>
      </w:r>
      <w:proofErr w:type="gramEnd"/>
      <w:r w:rsidRPr="005C5EBA">
        <w:rPr>
          <w:bCs/>
          <w:szCs w:val="26"/>
          <w:lang w:eastAsia="en-US"/>
        </w:rPr>
        <w:t xml:space="preserve"> тыс. руб.), приобретены мультимедийная техника, кондиционеры, сетевое оборудование, мебель</w:t>
      </w:r>
      <w:r>
        <w:rPr>
          <w:bCs/>
          <w:szCs w:val="26"/>
          <w:lang w:eastAsia="en-US"/>
        </w:rPr>
        <w:t>;</w:t>
      </w:r>
      <w:r w:rsidRPr="005C5EBA">
        <w:rPr>
          <w:bCs/>
          <w:szCs w:val="26"/>
          <w:lang w:eastAsia="en-US"/>
        </w:rPr>
        <w:t xml:space="preserve"> </w:t>
      </w:r>
    </w:p>
    <w:p w:rsidR="00DA521D" w:rsidRPr="005C5EBA" w:rsidRDefault="00DA521D" w:rsidP="00DA521D">
      <w:pPr>
        <w:spacing w:line="271" w:lineRule="auto"/>
        <w:rPr>
          <w:szCs w:val="26"/>
        </w:rPr>
      </w:pPr>
      <w:proofErr w:type="gramStart"/>
      <w:r>
        <w:rPr>
          <w:szCs w:val="26"/>
        </w:rPr>
        <w:t xml:space="preserve">- </w:t>
      </w:r>
      <w:r w:rsidRPr="005C5EBA">
        <w:rPr>
          <w:szCs w:val="26"/>
        </w:rPr>
        <w:t>«Жилье и городская среда» в рамках Федерального проекта «Формирование комфортной городской среды» - выполнен ремонт кирпичной кладки столбов входных ворот на общественной территории «Аллея Депутатов»; заключено 33 муниципальных контракта на разработку проектно-сметных документаций, проведение негосударственной экспертизы проектно-сметных документаций, топографические работы на общественных территориях городского округа; произведены расходы на выполнение работ по благоустройству общественных территорий г. Арсеньева:</w:t>
      </w:r>
      <w:proofErr w:type="gramEnd"/>
      <w:r w:rsidRPr="005C5EBA">
        <w:rPr>
          <w:szCs w:val="26"/>
        </w:rPr>
        <w:t xml:space="preserve"> «Сквер по ул. </w:t>
      </w:r>
      <w:proofErr w:type="gramStart"/>
      <w:r w:rsidRPr="005C5EBA">
        <w:rPr>
          <w:szCs w:val="26"/>
        </w:rPr>
        <w:t>Калининская</w:t>
      </w:r>
      <w:proofErr w:type="gramEnd"/>
      <w:r w:rsidRPr="005C5EBA">
        <w:rPr>
          <w:szCs w:val="26"/>
        </w:rPr>
        <w:t>, 14», «Парк «Восток», «Парк «Аскольд»</w:t>
      </w:r>
      <w:r>
        <w:rPr>
          <w:szCs w:val="26"/>
        </w:rPr>
        <w:t>;</w:t>
      </w:r>
      <w:r w:rsidRPr="005C5EBA">
        <w:rPr>
          <w:szCs w:val="26"/>
        </w:rPr>
        <w:t xml:space="preserve"> </w:t>
      </w:r>
    </w:p>
    <w:p w:rsidR="00DA521D" w:rsidRPr="005C5EBA" w:rsidRDefault="00DA521D" w:rsidP="00DA521D">
      <w:pPr>
        <w:spacing w:after="60"/>
        <w:rPr>
          <w:rFonts w:eastAsia="Calibri"/>
          <w:bCs/>
          <w:szCs w:val="26"/>
        </w:rPr>
      </w:pPr>
      <w:r>
        <w:rPr>
          <w:szCs w:val="26"/>
        </w:rPr>
        <w:t xml:space="preserve">- </w:t>
      </w:r>
      <w:r w:rsidRPr="005C5EBA">
        <w:rPr>
          <w:szCs w:val="26"/>
        </w:rPr>
        <w:t xml:space="preserve">«Жилье и городская среда» в рамках Федерального проекта «Обеспечение устойчивого сокращения непригодного для проживания жилищного фонда» - заключено 16 муниципальных контрактов </w:t>
      </w:r>
      <w:r w:rsidRPr="005C5EBA">
        <w:rPr>
          <w:bCs/>
          <w:szCs w:val="26"/>
          <w:lang w:eastAsia="ar-SA"/>
        </w:rPr>
        <w:t xml:space="preserve">на приобретение благоустроенных жилых помещений нанимателю, взамен изымаемого жилого помещения, находящегося в многоквартирном доме, признанном аварийным и подлежащим сносу на территории г. Арсеньева Приморского края. </w:t>
      </w:r>
      <w:r w:rsidRPr="005C5EBA">
        <w:rPr>
          <w:rFonts w:eastAsia="Calibri"/>
          <w:bCs/>
          <w:szCs w:val="26"/>
        </w:rPr>
        <w:t>Из жилых помещений общей площадью 382,80 кв. м. переселено 43 человека</w:t>
      </w:r>
      <w:r>
        <w:rPr>
          <w:rFonts w:eastAsia="Calibri"/>
          <w:bCs/>
          <w:szCs w:val="26"/>
        </w:rPr>
        <w:t>;</w:t>
      </w:r>
    </w:p>
    <w:p w:rsidR="00DA521D" w:rsidRPr="005C5EBA" w:rsidRDefault="00DA521D" w:rsidP="00DA521D">
      <w:pPr>
        <w:spacing w:line="271" w:lineRule="auto"/>
        <w:rPr>
          <w:rFonts w:eastAsia="Calibri"/>
          <w:szCs w:val="26"/>
        </w:rPr>
      </w:pPr>
      <w:r>
        <w:rPr>
          <w:szCs w:val="26"/>
        </w:rPr>
        <w:t xml:space="preserve">- </w:t>
      </w:r>
      <w:r w:rsidRPr="005C5EBA">
        <w:rPr>
          <w:szCs w:val="26"/>
        </w:rPr>
        <w:t>«Жилье и городская среда» в рамках Федерального проекта «Чистая вода</w:t>
      </w:r>
      <w:r w:rsidRPr="00505E66">
        <w:rPr>
          <w:szCs w:val="26"/>
        </w:rPr>
        <w:t xml:space="preserve">» - в 2021 году закончена реализация мероприятий по реконструкции водопроводных </w:t>
      </w:r>
      <w:r w:rsidRPr="00505E66">
        <w:rPr>
          <w:szCs w:val="26"/>
        </w:rPr>
        <w:lastRenderedPageBreak/>
        <w:t>очистных сооружений на водохранилище реки Дачная г. Арсеньева. Водопрово</w:t>
      </w:r>
      <w:r w:rsidRPr="005C5EBA">
        <w:rPr>
          <w:szCs w:val="26"/>
        </w:rPr>
        <w:t xml:space="preserve">дные очистные сооружения на водохранилище реки </w:t>
      </w:r>
      <w:proofErr w:type="gramStart"/>
      <w:r w:rsidRPr="005C5EBA">
        <w:rPr>
          <w:szCs w:val="26"/>
        </w:rPr>
        <w:t>Дачная</w:t>
      </w:r>
      <w:proofErr w:type="gramEnd"/>
      <w:r w:rsidRPr="005C5EBA">
        <w:rPr>
          <w:szCs w:val="26"/>
        </w:rPr>
        <w:t xml:space="preserve"> г. Арсеньев введены в эксплуатацию 24 декабря 2021года. </w:t>
      </w:r>
    </w:p>
    <w:p w:rsidR="00DA521D" w:rsidRPr="005C5EBA" w:rsidRDefault="00DA521D" w:rsidP="00DA521D">
      <w:pPr>
        <w:spacing w:line="271" w:lineRule="auto"/>
        <w:rPr>
          <w:szCs w:val="26"/>
        </w:rPr>
      </w:pPr>
      <w:r w:rsidRPr="005C5EBA">
        <w:rPr>
          <w:szCs w:val="26"/>
        </w:rPr>
        <w:t>Общий объем неисполненных назначений на реализацию национальных проектов составил 8 339,340 тыс. руб., из них в разрезе национальных проектов:</w:t>
      </w:r>
    </w:p>
    <w:p w:rsidR="00DA521D" w:rsidRPr="005C5EBA" w:rsidRDefault="00DA521D" w:rsidP="00DA521D">
      <w:pPr>
        <w:spacing w:line="271" w:lineRule="auto"/>
        <w:rPr>
          <w:szCs w:val="26"/>
        </w:rPr>
      </w:pPr>
      <w:r w:rsidRPr="005C5EBA">
        <w:rPr>
          <w:szCs w:val="26"/>
        </w:rPr>
        <w:t>- «Демография» в рамках Федерального проекта «Спорт – норма жизни» по МП "Развитие физической культуры и спорта в Арсеньевском городском округе" на 2020-2024 годы в сумме 4 004,218 тыс. руб. - экономия в результате проведенных электронных аукционов;</w:t>
      </w:r>
    </w:p>
    <w:p w:rsidR="00DA521D" w:rsidRPr="005C5EBA" w:rsidRDefault="00DA521D" w:rsidP="00DA521D">
      <w:pPr>
        <w:spacing w:line="271" w:lineRule="auto"/>
        <w:rPr>
          <w:szCs w:val="26"/>
        </w:rPr>
      </w:pPr>
      <w:proofErr w:type="gramStart"/>
      <w:r w:rsidRPr="005C5EBA">
        <w:rPr>
          <w:szCs w:val="26"/>
        </w:rPr>
        <w:t>- «Жилье и городская среда» в рамках Федерального проекта «Обеспечение устойчивого сокращения непригодного для проживания жилищного фонда» по МП «Переселение граждан из аварийного жилищного фонда в Арсеньевском городском округе» в сумме 3 438,428 тыс. руб. – в связи с тем, что собственник жилого помещения №283 дом №4 по ул. Островского отказался от выплаты ему возмещения за изымаемое жилое помещение.</w:t>
      </w:r>
      <w:proofErr w:type="gramEnd"/>
    </w:p>
    <w:p w:rsidR="00DA521D" w:rsidRPr="005C5EBA" w:rsidRDefault="00DA521D" w:rsidP="00DA521D">
      <w:pPr>
        <w:spacing w:line="271" w:lineRule="auto"/>
        <w:rPr>
          <w:b/>
          <w:szCs w:val="26"/>
        </w:rPr>
      </w:pPr>
      <w:r w:rsidRPr="005C5EBA">
        <w:rPr>
          <w:szCs w:val="26"/>
        </w:rPr>
        <w:t>- «Жилье и городская среда» в рамках Федерального проекта «Чистая вода» по МП "Обеспечение доступным жильем и качественными услугами ЖКХ населения Арсеньевского городского округа" на 2020-2024 годы в сумме 896,694 тыс. руб. - экономия в результате проведенных электронных аукционов.</w:t>
      </w:r>
    </w:p>
    <w:p w:rsidR="00DA521D" w:rsidRPr="005C5EBA" w:rsidRDefault="00DA521D" w:rsidP="00DA521D">
      <w:pPr>
        <w:spacing w:line="271" w:lineRule="auto"/>
        <w:rPr>
          <w:szCs w:val="26"/>
        </w:rPr>
      </w:pPr>
      <w:proofErr w:type="gramStart"/>
      <w:r w:rsidRPr="005C5EBA">
        <w:rPr>
          <w:szCs w:val="26"/>
        </w:rPr>
        <w:t>Непрограммные направления деятельности органов местного самоуправления городского округа, учреждений образования, культуры и иных значимых учреждений, указанных в ведомственной структуре расходов бюджета городского округа, предусмотрены в сумме 149 156,086 тыс. руб., кассовое исполнение данных расходов составило 147 213,065 тыс. руб. или 98,7% (расходы, связанные с исполнением решений, принятых судебными и налоговыми органами, расходы на руководство и управление в сфере установленных функций</w:t>
      </w:r>
      <w:proofErr w:type="gramEnd"/>
      <w:r w:rsidRPr="005C5EBA">
        <w:rPr>
          <w:szCs w:val="26"/>
        </w:rPr>
        <w:t xml:space="preserve"> органов местного самоуправления, обеспечение деятельности органов местного самоуправления, осуществление переданных полномочий, социальное обеспечение).  </w:t>
      </w:r>
    </w:p>
    <w:p w:rsidR="00DA521D" w:rsidRPr="005C5EBA" w:rsidRDefault="00DA521D" w:rsidP="00DA521D">
      <w:pPr>
        <w:spacing w:line="271" w:lineRule="auto"/>
        <w:rPr>
          <w:szCs w:val="26"/>
        </w:rPr>
      </w:pPr>
      <w:r w:rsidRPr="005C5EBA">
        <w:rPr>
          <w:szCs w:val="26"/>
        </w:rPr>
        <w:t xml:space="preserve">Доля непрограммных расходов в общем объеме исполненных расходов бюджета городского округа в отчетном периоде составила 8,7% (в 2020 – 8,7%). </w:t>
      </w:r>
    </w:p>
    <w:p w:rsidR="00DA521D" w:rsidRPr="005C5EBA" w:rsidRDefault="00DA521D" w:rsidP="00DA521D">
      <w:pPr>
        <w:spacing w:line="271" w:lineRule="auto"/>
        <w:rPr>
          <w:szCs w:val="26"/>
        </w:rPr>
      </w:pPr>
    </w:p>
    <w:p w:rsidR="00DA521D" w:rsidRPr="005C5EBA" w:rsidRDefault="00DA521D" w:rsidP="00DA521D">
      <w:pPr>
        <w:shd w:val="clear" w:color="auto" w:fill="FFFFFF"/>
        <w:spacing w:line="271" w:lineRule="auto"/>
        <w:ind w:left="115" w:right="29"/>
        <w:jc w:val="center"/>
        <w:rPr>
          <w:b/>
          <w:spacing w:val="2"/>
          <w:szCs w:val="26"/>
        </w:rPr>
      </w:pPr>
      <w:r w:rsidRPr="005C5EBA">
        <w:rPr>
          <w:b/>
          <w:spacing w:val="2"/>
          <w:szCs w:val="26"/>
        </w:rPr>
        <w:t>Анализ показателей бюджетной отчетности.</w:t>
      </w:r>
    </w:p>
    <w:p w:rsidR="00DA521D" w:rsidRPr="005C5EBA" w:rsidRDefault="00DA521D" w:rsidP="00DA521D">
      <w:pPr>
        <w:spacing w:line="271" w:lineRule="auto"/>
        <w:textAlignment w:val="baseline"/>
        <w:rPr>
          <w:szCs w:val="26"/>
        </w:rPr>
      </w:pPr>
      <w:r w:rsidRPr="005C5EBA">
        <w:rPr>
          <w:szCs w:val="26"/>
        </w:rPr>
        <w:t>Исполнение бюджета городского округа организуется на основе сводной бюджетной росписи и кассового плана, составление и ведение которых осуществляется финансовым управлением администрации городского округа.</w:t>
      </w:r>
    </w:p>
    <w:p w:rsidR="00DA521D" w:rsidRPr="005C5EBA" w:rsidRDefault="00DA521D" w:rsidP="00DA521D">
      <w:pPr>
        <w:spacing w:line="271" w:lineRule="auto"/>
        <w:textAlignment w:val="baseline"/>
        <w:rPr>
          <w:szCs w:val="26"/>
        </w:rPr>
      </w:pPr>
      <w:r w:rsidRPr="005C5EBA">
        <w:rPr>
          <w:szCs w:val="26"/>
        </w:rPr>
        <w:t xml:space="preserve">Бухгалтерский учет исполнения бюджета в течение 2021 года осуществлялся в соответствии с Единым </w:t>
      </w:r>
      <w:hyperlink r:id="rId13" w:history="1">
        <w:r w:rsidRPr="005C5EBA">
          <w:rPr>
            <w:szCs w:val="26"/>
          </w:rPr>
          <w:t>планом</w:t>
        </w:r>
      </w:hyperlink>
      <w:r w:rsidRPr="005C5EBA">
        <w:rPr>
          <w:szCs w:val="26"/>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4" w:history="1">
        <w:r w:rsidRPr="005C5EBA">
          <w:rPr>
            <w:szCs w:val="26"/>
          </w:rPr>
          <w:t>Инструкцией</w:t>
        </w:r>
      </w:hyperlink>
      <w:r w:rsidRPr="005C5EBA">
        <w:rPr>
          <w:szCs w:val="26"/>
        </w:rPr>
        <w:t xml:space="preserve"> по его применению, утвержденными Приказом Минфина России от 01.12.2010 N 157н.</w:t>
      </w:r>
    </w:p>
    <w:p w:rsidR="00DA521D" w:rsidRPr="005C5EBA" w:rsidRDefault="00DA521D" w:rsidP="00DA521D">
      <w:pPr>
        <w:spacing w:line="271" w:lineRule="auto"/>
        <w:rPr>
          <w:szCs w:val="26"/>
        </w:rPr>
      </w:pPr>
      <w:r w:rsidRPr="005C5EBA">
        <w:rPr>
          <w:spacing w:val="2"/>
          <w:szCs w:val="26"/>
        </w:rPr>
        <w:t xml:space="preserve">Представленная годовая бюджетная отчетность за 2021 год включает: Отчет </w:t>
      </w:r>
      <w:r w:rsidRPr="005C5EBA">
        <w:rPr>
          <w:spacing w:val="2"/>
          <w:szCs w:val="26"/>
        </w:rPr>
        <w:lastRenderedPageBreak/>
        <w:t xml:space="preserve">об исполнении бюджета ф. 0503117 (Отчет ф. 0503117), </w:t>
      </w:r>
      <w:r w:rsidRPr="005C5EBA">
        <w:rPr>
          <w:szCs w:val="26"/>
        </w:rPr>
        <w:t>Баланс исполнения бюджета ф. 0503120 (Баланс ф. 0503120), Отчет о движении денежных средств ф. 0503123 (ф. 0503123), Отчет о финансовых результатах деятельности ф. 0503121 (Отчет ф. 0503121), пояснительную записку ф. 0503360 (с приложениями).</w:t>
      </w:r>
    </w:p>
    <w:p w:rsidR="00DA521D" w:rsidRPr="005C5EBA" w:rsidRDefault="00DA521D" w:rsidP="00DA521D">
      <w:pPr>
        <w:shd w:val="clear" w:color="auto" w:fill="FFFFFF"/>
        <w:spacing w:line="271" w:lineRule="auto"/>
        <w:ind w:left="10" w:firstLine="699"/>
        <w:rPr>
          <w:szCs w:val="26"/>
        </w:rPr>
      </w:pPr>
      <w:r w:rsidRPr="005C5EBA">
        <w:rPr>
          <w:spacing w:val="6"/>
          <w:szCs w:val="26"/>
        </w:rPr>
        <w:t>Проверкой со</w:t>
      </w:r>
      <w:r w:rsidRPr="005C5EBA">
        <w:rPr>
          <w:szCs w:val="26"/>
        </w:rPr>
        <w:t xml:space="preserve">ответствия показателей Баланса ф. 0503120 </w:t>
      </w:r>
      <w:r w:rsidRPr="005C5EBA">
        <w:rPr>
          <w:spacing w:val="1"/>
          <w:szCs w:val="26"/>
        </w:rPr>
        <w:t>Отчету</w:t>
      </w:r>
      <w:r w:rsidRPr="005C5EBA">
        <w:rPr>
          <w:szCs w:val="26"/>
        </w:rPr>
        <w:t xml:space="preserve"> </w:t>
      </w:r>
      <w:r w:rsidRPr="005C5EBA">
        <w:rPr>
          <w:spacing w:val="1"/>
          <w:szCs w:val="26"/>
        </w:rPr>
        <w:t>ф.0503121, Отчету ф. 0503123 расхождений не выявлено.</w:t>
      </w:r>
    </w:p>
    <w:p w:rsidR="00DA521D" w:rsidRPr="005C5EBA" w:rsidRDefault="00DA521D" w:rsidP="00DA521D">
      <w:pPr>
        <w:spacing w:line="271" w:lineRule="auto"/>
        <w:ind w:firstLine="567"/>
        <w:rPr>
          <w:szCs w:val="26"/>
        </w:rPr>
      </w:pPr>
      <w:r w:rsidRPr="005C5EBA">
        <w:rPr>
          <w:szCs w:val="26"/>
        </w:rPr>
        <w:t xml:space="preserve">Согласно Балансу исполнения бюджета (ф. 0503120) </w:t>
      </w:r>
      <w:r w:rsidRPr="005C5EBA">
        <w:rPr>
          <w:rFonts w:eastAsia="Calibri"/>
          <w:szCs w:val="26"/>
        </w:rPr>
        <w:t xml:space="preserve">по состоянию на 01.01.2022 дебиторская задолженность составила 225 803,579 </w:t>
      </w:r>
      <w:proofErr w:type="spellStart"/>
      <w:r w:rsidRPr="005C5EBA">
        <w:rPr>
          <w:rFonts w:eastAsia="Calibri"/>
          <w:szCs w:val="26"/>
        </w:rPr>
        <w:t>тыс</w:t>
      </w:r>
      <w:proofErr w:type="gramStart"/>
      <w:r w:rsidRPr="005C5EBA">
        <w:rPr>
          <w:rFonts w:eastAsia="Calibri"/>
          <w:szCs w:val="26"/>
        </w:rPr>
        <w:t>.р</w:t>
      </w:r>
      <w:proofErr w:type="gramEnd"/>
      <w:r w:rsidRPr="005C5EBA">
        <w:rPr>
          <w:rFonts w:eastAsia="Calibri"/>
          <w:szCs w:val="26"/>
        </w:rPr>
        <w:t>уб</w:t>
      </w:r>
      <w:proofErr w:type="spellEnd"/>
      <w:r w:rsidRPr="005C5EBA">
        <w:rPr>
          <w:rFonts w:eastAsia="Calibri"/>
          <w:szCs w:val="26"/>
        </w:rPr>
        <w:t xml:space="preserve">. (на 01.01.2021 - </w:t>
      </w:r>
      <w:r w:rsidRPr="005C5EBA">
        <w:rPr>
          <w:szCs w:val="26"/>
        </w:rPr>
        <w:t>273 099,916 тыс. руб.) и в сравнении с началом года снизилась на 47 296,336 тыс. руб. или на 17,3 %. Просроченная дебиторская задолженность за 2021 год увеличилась на 2 474,752 тыс. руб. (13,1%) и на 01.01.2022 составила в сумме 21 372,518 тыс. руб.</w:t>
      </w:r>
    </w:p>
    <w:p w:rsidR="00DA521D" w:rsidRPr="005C5EBA" w:rsidRDefault="00DA521D" w:rsidP="00DA521D">
      <w:pPr>
        <w:spacing w:line="271" w:lineRule="auto"/>
        <w:ind w:firstLine="567"/>
        <w:rPr>
          <w:szCs w:val="26"/>
        </w:rPr>
      </w:pPr>
      <w:r w:rsidRPr="005C5EBA">
        <w:rPr>
          <w:szCs w:val="26"/>
        </w:rPr>
        <w:t>Кредиторская задолженность на 01.01.2022 составила 28 860,487 тыс. руб</w:t>
      </w:r>
      <w:proofErr w:type="gramStart"/>
      <w:r w:rsidRPr="005C5EBA">
        <w:rPr>
          <w:szCs w:val="26"/>
        </w:rPr>
        <w:t>.(</w:t>
      </w:r>
      <w:proofErr w:type="gramEnd"/>
      <w:r w:rsidRPr="005C5EBA">
        <w:rPr>
          <w:szCs w:val="26"/>
        </w:rPr>
        <w:t xml:space="preserve">на 01.01.2021 – 32 785,208 </w:t>
      </w:r>
      <w:proofErr w:type="spellStart"/>
      <w:r w:rsidRPr="005C5EBA">
        <w:rPr>
          <w:szCs w:val="26"/>
        </w:rPr>
        <w:t>тыс.руб</w:t>
      </w:r>
      <w:proofErr w:type="spellEnd"/>
      <w:r w:rsidRPr="005C5EBA">
        <w:rPr>
          <w:szCs w:val="26"/>
        </w:rPr>
        <w:t xml:space="preserve">.), снижение – 3 924,722 </w:t>
      </w:r>
      <w:proofErr w:type="spellStart"/>
      <w:r w:rsidRPr="005C5EBA">
        <w:rPr>
          <w:szCs w:val="26"/>
        </w:rPr>
        <w:t>тыс.руб</w:t>
      </w:r>
      <w:proofErr w:type="spellEnd"/>
      <w:r w:rsidRPr="005C5EBA">
        <w:rPr>
          <w:szCs w:val="26"/>
        </w:rPr>
        <w:t>. (11,9%). Просроченная кредиторская задолженность отсутствует.</w:t>
      </w:r>
    </w:p>
    <w:p w:rsidR="00DA521D" w:rsidRPr="005C5EBA" w:rsidRDefault="00DA521D" w:rsidP="00DA521D">
      <w:pPr>
        <w:spacing w:line="271" w:lineRule="auto"/>
        <w:ind w:firstLine="567"/>
        <w:rPr>
          <w:szCs w:val="26"/>
        </w:rPr>
      </w:pPr>
      <w:r w:rsidRPr="005C5EBA">
        <w:rPr>
          <w:b/>
          <w:szCs w:val="26"/>
        </w:rPr>
        <w:t>1).</w:t>
      </w:r>
      <w:r w:rsidRPr="005C5EBA">
        <w:rPr>
          <w:szCs w:val="26"/>
        </w:rPr>
        <w:t xml:space="preserve"> В составе </w:t>
      </w:r>
      <w:r w:rsidRPr="005C5EBA">
        <w:rPr>
          <w:b/>
          <w:szCs w:val="26"/>
        </w:rPr>
        <w:t>дебиторской задолженности</w:t>
      </w:r>
      <w:r w:rsidRPr="005C5EBA">
        <w:rPr>
          <w:szCs w:val="26"/>
        </w:rPr>
        <w:t xml:space="preserve"> основную долю (93,7%) составляет задолженность </w:t>
      </w:r>
      <w:r w:rsidRPr="005C5EBA">
        <w:rPr>
          <w:b/>
          <w:szCs w:val="26"/>
        </w:rPr>
        <w:t>по счету 1 205 00 000 «Расчеты по доходам»</w:t>
      </w:r>
      <w:r w:rsidRPr="005C5EBA">
        <w:rPr>
          <w:szCs w:val="26"/>
        </w:rPr>
        <w:t xml:space="preserve">, по состоянию на 01.01.2022 задолженность составила 211 585,392 тыс. руб., в том числе по видам: </w:t>
      </w:r>
    </w:p>
    <w:p w:rsidR="00DA521D" w:rsidRPr="005C5EBA" w:rsidRDefault="00DA521D" w:rsidP="00DA521D">
      <w:pPr>
        <w:spacing w:line="271" w:lineRule="auto"/>
        <w:ind w:firstLine="567"/>
        <w:rPr>
          <w:szCs w:val="26"/>
        </w:rPr>
      </w:pPr>
      <w:r w:rsidRPr="005C5EBA">
        <w:rPr>
          <w:szCs w:val="26"/>
        </w:rPr>
        <w:t xml:space="preserve">- </w:t>
      </w:r>
      <w:r w:rsidRPr="005C5EBA">
        <w:rPr>
          <w:i/>
          <w:szCs w:val="26"/>
        </w:rPr>
        <w:t>«Расчеты с плательщиками налоговых доходов</w:t>
      </w:r>
      <w:r w:rsidRPr="005C5EBA">
        <w:rPr>
          <w:b/>
          <w:i/>
          <w:szCs w:val="26"/>
        </w:rPr>
        <w:t xml:space="preserve">» </w:t>
      </w:r>
      <w:r w:rsidRPr="005C5EBA">
        <w:rPr>
          <w:szCs w:val="26"/>
        </w:rPr>
        <w:t>(налог на имущество физических лиц, земельный налог)</w:t>
      </w:r>
      <w:r w:rsidRPr="005C5EBA">
        <w:rPr>
          <w:b/>
          <w:i/>
          <w:szCs w:val="26"/>
        </w:rPr>
        <w:t xml:space="preserve"> </w:t>
      </w:r>
      <w:r w:rsidRPr="005C5EBA">
        <w:rPr>
          <w:szCs w:val="26"/>
        </w:rPr>
        <w:t>в сумме</w:t>
      </w:r>
      <w:r w:rsidRPr="005C5EBA">
        <w:rPr>
          <w:b/>
          <w:i/>
          <w:szCs w:val="26"/>
        </w:rPr>
        <w:t xml:space="preserve"> </w:t>
      </w:r>
      <w:r w:rsidRPr="005C5EBA">
        <w:rPr>
          <w:szCs w:val="26"/>
        </w:rPr>
        <w:t>8 272,615 тыс. руб., в сравнении с началом года увеличилась на 701 875 тыс. руб. (9,3%):</w:t>
      </w:r>
    </w:p>
    <w:p w:rsidR="00DA521D" w:rsidRPr="005C5EBA" w:rsidRDefault="00DA521D" w:rsidP="00DA521D">
      <w:pPr>
        <w:spacing w:line="271" w:lineRule="auto"/>
        <w:ind w:firstLine="567"/>
        <w:rPr>
          <w:szCs w:val="26"/>
        </w:rPr>
      </w:pPr>
      <w:r w:rsidRPr="005C5EBA">
        <w:rPr>
          <w:szCs w:val="26"/>
        </w:rPr>
        <w:t xml:space="preserve">- </w:t>
      </w:r>
      <w:r w:rsidRPr="005C5EBA">
        <w:rPr>
          <w:i/>
          <w:szCs w:val="26"/>
        </w:rPr>
        <w:t>«Расчеты с плательщиками по доходам от собственности»</w:t>
      </w:r>
      <w:r w:rsidRPr="005C5EBA">
        <w:rPr>
          <w:szCs w:val="26"/>
        </w:rPr>
        <w:t xml:space="preserve"> (платежи за пользование муниципальным имуществом) в сумме 40 834,675 тыс. руб., по сравнению с началом отчетного периода увеличение на 11 830,234 тыс. руб. (40,8%);</w:t>
      </w:r>
    </w:p>
    <w:p w:rsidR="00DA521D" w:rsidRPr="005C5EBA" w:rsidRDefault="00DA521D" w:rsidP="00DA521D">
      <w:pPr>
        <w:spacing w:line="271" w:lineRule="auto"/>
        <w:ind w:firstLine="567"/>
        <w:rPr>
          <w:szCs w:val="26"/>
        </w:rPr>
      </w:pPr>
      <w:r w:rsidRPr="005C5EBA">
        <w:rPr>
          <w:szCs w:val="26"/>
        </w:rPr>
        <w:t xml:space="preserve">- </w:t>
      </w:r>
      <w:r w:rsidRPr="005C5EBA">
        <w:rPr>
          <w:i/>
          <w:szCs w:val="26"/>
          <w:shd w:val="clear" w:color="auto" w:fill="FFFFFF"/>
          <w:lang w:eastAsia="zh-CN"/>
        </w:rPr>
        <w:t>«Расчеты по доходам от платежей при пользовании природными ресурсами»</w:t>
      </w:r>
      <w:r w:rsidRPr="005C5EBA">
        <w:rPr>
          <w:szCs w:val="26"/>
          <w:shd w:val="clear" w:color="auto" w:fill="FFFFFF"/>
          <w:lang w:eastAsia="zh-CN"/>
        </w:rPr>
        <w:t xml:space="preserve">  (арендная плата за земли) в сумме 134 941,506 тыс. руб., </w:t>
      </w:r>
      <w:r w:rsidRPr="005C5EBA">
        <w:rPr>
          <w:szCs w:val="26"/>
        </w:rPr>
        <w:t xml:space="preserve">в сравнении с началом года снизилась на 37 015,065 тыс. руб. </w:t>
      </w:r>
      <w:r w:rsidRPr="005C5EBA">
        <w:rPr>
          <w:szCs w:val="26"/>
          <w:shd w:val="clear" w:color="auto" w:fill="FFFFFF"/>
          <w:lang w:eastAsia="zh-CN"/>
        </w:rPr>
        <w:t>(21,5%).,</w:t>
      </w:r>
    </w:p>
    <w:p w:rsidR="00DA521D" w:rsidRPr="005C5EBA" w:rsidRDefault="00DA521D" w:rsidP="00DA521D">
      <w:pPr>
        <w:spacing w:line="271" w:lineRule="auto"/>
        <w:ind w:firstLine="567"/>
        <w:rPr>
          <w:szCs w:val="26"/>
        </w:rPr>
      </w:pPr>
      <w:r w:rsidRPr="005C5EBA">
        <w:rPr>
          <w:szCs w:val="26"/>
        </w:rPr>
        <w:t xml:space="preserve">- </w:t>
      </w:r>
      <w:r w:rsidRPr="005C5EBA">
        <w:rPr>
          <w:i/>
          <w:szCs w:val="26"/>
        </w:rPr>
        <w:t>«Расчеты с иными доходами от собственности»</w:t>
      </w:r>
      <w:r w:rsidRPr="005C5EBA">
        <w:rPr>
          <w:szCs w:val="26"/>
        </w:rPr>
        <w:t xml:space="preserve"> (найм муниципального жилья) в сумме 10 645,431 тыс. руб., в сравнении с началом отчетного года выросла на 5 782,172 тыс. руб. (118,9%, текущая задолженность по найму жилья);</w:t>
      </w:r>
    </w:p>
    <w:p w:rsidR="00DA521D" w:rsidRPr="005C5EBA" w:rsidRDefault="00DA521D" w:rsidP="00DA521D">
      <w:pPr>
        <w:spacing w:line="271" w:lineRule="auto"/>
        <w:rPr>
          <w:rFonts w:eastAsia="Calibri"/>
          <w:szCs w:val="26"/>
        </w:rPr>
      </w:pPr>
      <w:proofErr w:type="gramStart"/>
      <w:r w:rsidRPr="005C5EBA">
        <w:rPr>
          <w:szCs w:val="26"/>
        </w:rPr>
        <w:t xml:space="preserve">- </w:t>
      </w:r>
      <w:r w:rsidRPr="005C5EBA">
        <w:rPr>
          <w:i/>
          <w:szCs w:val="26"/>
        </w:rPr>
        <w:t>«Расчеты по доходам от концессионной платы»</w:t>
      </w:r>
      <w:r w:rsidRPr="005C5EBA">
        <w:rPr>
          <w:szCs w:val="26"/>
        </w:rPr>
        <w:t xml:space="preserve"> задолженность составила 11 673,871 тыс. руб. (на 01.01.2020 – 12 312,945тыс. руб.), снижение – 639,074 тыс. руб. (5,2%), в соответствии с СГС "Концессионные соглашения", утвержденного приказом Минфина России от 29.06.2018 N 146н начислена </w:t>
      </w:r>
      <w:r w:rsidRPr="005C5EBA">
        <w:rPr>
          <w:rFonts w:eastAsia="Calibri"/>
          <w:szCs w:val="26"/>
        </w:rPr>
        <w:t>задолженность по двум концессионным соглашениям: здание и оборудование кинотеатра (концессионер - ООО «Новая волна»), здание лыжной базы (концессионер – ООО «Бодрость»);</w:t>
      </w:r>
      <w:proofErr w:type="gramEnd"/>
    </w:p>
    <w:p w:rsidR="00DA521D" w:rsidRPr="005C5EBA" w:rsidRDefault="00DA521D" w:rsidP="00DA521D">
      <w:pPr>
        <w:spacing w:line="271" w:lineRule="auto"/>
        <w:rPr>
          <w:szCs w:val="26"/>
        </w:rPr>
      </w:pPr>
      <w:r w:rsidRPr="005C5EBA">
        <w:rPr>
          <w:rFonts w:eastAsia="Calibri"/>
          <w:szCs w:val="26"/>
        </w:rPr>
        <w:t xml:space="preserve">- </w:t>
      </w:r>
      <w:r w:rsidRPr="005C5EBA">
        <w:rPr>
          <w:i/>
          <w:szCs w:val="26"/>
        </w:rPr>
        <w:t xml:space="preserve">«Расчеты по доходам от штрафных санкций за нарушение законодательства о закупках» </w:t>
      </w:r>
      <w:r w:rsidRPr="005C5EBA">
        <w:rPr>
          <w:szCs w:val="26"/>
        </w:rPr>
        <w:t>задолженность в сумме 8,264 тыс. руб., в сравнении с началом года снизилась 170,474 тыс. руб. (95,3%).;</w:t>
      </w:r>
    </w:p>
    <w:p w:rsidR="00DA521D" w:rsidRPr="005C5EBA" w:rsidRDefault="00DA521D" w:rsidP="00DA521D">
      <w:pPr>
        <w:spacing w:line="271" w:lineRule="auto"/>
        <w:rPr>
          <w:szCs w:val="26"/>
        </w:rPr>
      </w:pPr>
      <w:r w:rsidRPr="005C5EBA">
        <w:rPr>
          <w:szCs w:val="26"/>
        </w:rPr>
        <w:t xml:space="preserve">- </w:t>
      </w:r>
      <w:r w:rsidRPr="005C5EBA">
        <w:rPr>
          <w:i/>
          <w:szCs w:val="26"/>
        </w:rPr>
        <w:t xml:space="preserve">«Расходы по доходам от возмещения ущерба имуществу (за исключением страховых возмещений)» </w:t>
      </w:r>
      <w:r w:rsidRPr="005C5EBA">
        <w:rPr>
          <w:szCs w:val="26"/>
        </w:rPr>
        <w:t>задолженность составила 0,0 тыс. руб., снижение – 8,803 тыс. руб. (100,0%);</w:t>
      </w:r>
    </w:p>
    <w:p w:rsidR="00DA521D" w:rsidRPr="005C5EBA" w:rsidRDefault="00DA521D" w:rsidP="00DA521D">
      <w:pPr>
        <w:shd w:val="clear" w:color="auto" w:fill="FFFFFF"/>
        <w:tabs>
          <w:tab w:val="left" w:pos="8080"/>
        </w:tabs>
        <w:spacing w:line="271" w:lineRule="auto"/>
        <w:rPr>
          <w:szCs w:val="26"/>
        </w:rPr>
      </w:pPr>
      <w:r w:rsidRPr="005C5EBA">
        <w:rPr>
          <w:szCs w:val="26"/>
        </w:rPr>
        <w:t xml:space="preserve">- </w:t>
      </w:r>
      <w:r w:rsidRPr="005C5EBA">
        <w:rPr>
          <w:i/>
          <w:szCs w:val="26"/>
        </w:rPr>
        <w:t>«Расчеты по доходам от прочих сумм принудительного изъятия»</w:t>
      </w:r>
      <w:r w:rsidRPr="005C5EBA">
        <w:rPr>
          <w:szCs w:val="26"/>
        </w:rPr>
        <w:t xml:space="preserve"> (административные штрафы) задолженность в сумме 443,374 тыс. руб., в сравнении с </w:t>
      </w:r>
      <w:r w:rsidRPr="005C5EBA">
        <w:rPr>
          <w:szCs w:val="26"/>
        </w:rPr>
        <w:lastRenderedPageBreak/>
        <w:t>началом года увеличилась на 261,666 тыс. руб. (144%);</w:t>
      </w:r>
    </w:p>
    <w:p w:rsidR="00DA521D" w:rsidRPr="005C5EBA" w:rsidRDefault="00DA521D" w:rsidP="00DA521D">
      <w:pPr>
        <w:spacing w:line="271" w:lineRule="auto"/>
        <w:rPr>
          <w:rFonts w:ascii="Times New Roman CYR" w:hAnsi="Times New Roman CYR" w:cs="Times New Roman CYR"/>
          <w:lang w:eastAsia="zh-CN"/>
        </w:rPr>
      </w:pPr>
      <w:r w:rsidRPr="005C5EBA">
        <w:rPr>
          <w:rFonts w:eastAsia="Calibri"/>
          <w:szCs w:val="26"/>
        </w:rPr>
        <w:t xml:space="preserve">- </w:t>
      </w:r>
      <w:r w:rsidRPr="005C5EBA">
        <w:rPr>
          <w:i/>
          <w:szCs w:val="26"/>
        </w:rPr>
        <w:t>«Расчеты по иным доходам»</w:t>
      </w:r>
      <w:r w:rsidRPr="005C5EBA">
        <w:rPr>
          <w:szCs w:val="26"/>
        </w:rPr>
        <w:t xml:space="preserve"> (</w:t>
      </w:r>
      <w:r w:rsidRPr="005C5EBA">
        <w:rPr>
          <w:rFonts w:ascii="Times New Roman CYR" w:eastAsia="Times New Roman CYR" w:hAnsi="Times New Roman CYR" w:cs="Times New Roman CYR"/>
          <w:iCs/>
          <w:lang w:eastAsia="zh-CN"/>
        </w:rPr>
        <w:t>задолженность по договорам на право размещения нестационарных объектов и</w:t>
      </w:r>
      <w:r w:rsidRPr="005C5EBA">
        <w:rPr>
          <w:szCs w:val="26"/>
        </w:rPr>
        <w:t xml:space="preserve"> </w:t>
      </w:r>
      <w:r w:rsidRPr="005C5EBA">
        <w:rPr>
          <w:rFonts w:ascii="Times New Roman CYR" w:eastAsia="Times New Roman CYR" w:hAnsi="Times New Roman CYR" w:cs="Times New Roman CYR"/>
          <w:iCs/>
          <w:lang w:eastAsia="zh-CN"/>
        </w:rPr>
        <w:t xml:space="preserve">рекламных конструкций) </w:t>
      </w:r>
      <w:r w:rsidRPr="005C5EBA">
        <w:rPr>
          <w:szCs w:val="26"/>
        </w:rPr>
        <w:t>составляет 4</w:t>
      </w:r>
      <w:r w:rsidRPr="005C5EBA">
        <w:rPr>
          <w:rFonts w:ascii="Times New Roman CYR" w:hAnsi="Times New Roman CYR" w:cs="Times New Roman CYR"/>
          <w:lang w:eastAsia="zh-CN"/>
        </w:rPr>
        <w:t xml:space="preserve"> 765,655 тыс. руб., </w:t>
      </w:r>
      <w:r w:rsidRPr="005C5EBA">
        <w:rPr>
          <w:szCs w:val="26"/>
        </w:rPr>
        <w:t xml:space="preserve">в сравнении с началом года снизилась на 5 693,632 тыс. руб. </w:t>
      </w:r>
      <w:r w:rsidRPr="005C5EBA">
        <w:rPr>
          <w:rFonts w:ascii="Times New Roman CYR" w:hAnsi="Times New Roman CYR" w:cs="Times New Roman CYR"/>
          <w:lang w:eastAsia="zh-CN"/>
        </w:rPr>
        <w:t>(53,4%);</w:t>
      </w:r>
    </w:p>
    <w:p w:rsidR="00DA521D" w:rsidRPr="005C5EBA" w:rsidRDefault="00DA521D" w:rsidP="00DA521D">
      <w:pPr>
        <w:spacing w:line="271" w:lineRule="auto"/>
        <w:rPr>
          <w:szCs w:val="26"/>
        </w:rPr>
      </w:pPr>
      <w:r w:rsidRPr="005C5EBA">
        <w:rPr>
          <w:rFonts w:ascii="Times New Roman CYR" w:hAnsi="Times New Roman CYR" w:cs="Times New Roman CYR"/>
          <w:lang w:eastAsia="zh-CN"/>
        </w:rPr>
        <w:t xml:space="preserve">Дебиторская задолженность </w:t>
      </w:r>
      <w:r w:rsidRPr="005C5EBA">
        <w:rPr>
          <w:rFonts w:ascii="Times New Roman CYR" w:hAnsi="Times New Roman CYR" w:cs="Times New Roman CYR"/>
          <w:b/>
          <w:lang w:eastAsia="zh-CN"/>
        </w:rPr>
        <w:t xml:space="preserve">по счету 1 206 </w:t>
      </w:r>
      <w:r w:rsidRPr="005C5EBA">
        <w:rPr>
          <w:b/>
          <w:szCs w:val="26"/>
        </w:rPr>
        <w:t>00 000 «</w:t>
      </w:r>
      <w:r w:rsidRPr="005C5EBA">
        <w:rPr>
          <w:rFonts w:ascii="Times New Roman CYR" w:hAnsi="Times New Roman CYR" w:cs="Times New Roman CYR"/>
          <w:b/>
          <w:lang w:eastAsia="zh-CN"/>
        </w:rPr>
        <w:t>Расчеты по выданным авансам»</w:t>
      </w:r>
      <w:r w:rsidRPr="005C5EBA">
        <w:rPr>
          <w:rFonts w:ascii="Times New Roman CYR" w:hAnsi="Times New Roman CYR" w:cs="Times New Roman CYR"/>
          <w:lang w:eastAsia="zh-CN"/>
        </w:rPr>
        <w:t xml:space="preserve"> </w:t>
      </w:r>
      <w:r w:rsidRPr="005C5EBA">
        <w:rPr>
          <w:szCs w:val="26"/>
        </w:rPr>
        <w:t>(услуги связи, коммунальные услуги, приобретение основных средств и материальных запасов, прочие работы, услуги) на 01.01.2022 составила 4,091 тыс. руб., по сравнению с началом отчетного периода снизилась на 10 001,578 тыс. руб. (100%). Задолженность сложилась в связи с оплатой авансовых платежей за услуги связи и потребление электрической энергии уличного освещения.</w:t>
      </w:r>
    </w:p>
    <w:p w:rsidR="00DA521D" w:rsidRPr="005C5EBA" w:rsidRDefault="00DA521D" w:rsidP="00DA521D">
      <w:pPr>
        <w:spacing w:line="271" w:lineRule="auto"/>
        <w:ind w:firstLine="697"/>
        <w:textAlignment w:val="baseline"/>
        <w:rPr>
          <w:szCs w:val="26"/>
        </w:rPr>
      </w:pPr>
      <w:r w:rsidRPr="005C5EBA">
        <w:rPr>
          <w:b/>
          <w:szCs w:val="26"/>
        </w:rPr>
        <w:t xml:space="preserve"> По счету 1 209 00 000 «Расчеты по ущербу и иным доходам»</w:t>
      </w:r>
      <w:r w:rsidRPr="005C5EBA">
        <w:rPr>
          <w:szCs w:val="26"/>
        </w:rPr>
        <w:t xml:space="preserve"> (расчеты по доходам от штрафных санкций за нарушение условий контрактов) дебиторская задолженность составила в сумме 14 187,887 тыс. руб., по сравнению с началом отчетного периода снизилась на 1 759,732 тыс. руб. (11%). </w:t>
      </w:r>
    </w:p>
    <w:p w:rsidR="00DA521D" w:rsidRPr="005C5EBA" w:rsidRDefault="00DA521D" w:rsidP="00DA521D">
      <w:pPr>
        <w:spacing w:line="271" w:lineRule="auto"/>
        <w:ind w:firstLine="697"/>
        <w:textAlignment w:val="baseline"/>
        <w:rPr>
          <w:szCs w:val="26"/>
        </w:rPr>
      </w:pPr>
      <w:r w:rsidRPr="005C5EBA">
        <w:rPr>
          <w:b/>
          <w:szCs w:val="26"/>
        </w:rPr>
        <w:t>По счету 1 303 00 000 «Расчеты по платежам в бюджеты»</w:t>
      </w:r>
      <w:r w:rsidRPr="005C5EBA">
        <w:rPr>
          <w:szCs w:val="26"/>
        </w:rPr>
        <w:t xml:space="preserve"> (расчеты по НДФЛ, страховые взносы в государственные внебюджетные фонды) дебиторская задолженность составила 26,209 тыс. руб. (образовалась за счет больничных листов за декабрь текущего года), в сравнении с началом года снижение составило 4,271 тыс. руб. (14%).</w:t>
      </w:r>
    </w:p>
    <w:p w:rsidR="00DA521D" w:rsidRPr="005C5EBA" w:rsidRDefault="00DA521D" w:rsidP="00DA521D">
      <w:pPr>
        <w:spacing w:line="271" w:lineRule="auto"/>
        <w:ind w:firstLine="567"/>
        <w:rPr>
          <w:szCs w:val="26"/>
        </w:rPr>
      </w:pPr>
      <w:r w:rsidRPr="005C5EBA">
        <w:rPr>
          <w:szCs w:val="26"/>
        </w:rPr>
        <w:t>По данным бюджетной отчетности на конец отчетного периода просроченная дебиторская задолженность составила 21 372,518 тыс. руб., в том числе по счету 1 205 00 000 «Расчеты по доходам» - 21 372,518тыс. руб.</w:t>
      </w:r>
    </w:p>
    <w:p w:rsidR="00DA521D" w:rsidRPr="005C5EBA" w:rsidRDefault="00DA521D" w:rsidP="00DA521D">
      <w:pPr>
        <w:spacing w:line="271" w:lineRule="auto"/>
        <w:rPr>
          <w:szCs w:val="26"/>
        </w:rPr>
      </w:pPr>
      <w:r w:rsidRPr="005C5EBA">
        <w:rPr>
          <w:b/>
          <w:szCs w:val="26"/>
        </w:rPr>
        <w:t xml:space="preserve">2). Кредиторская задолженность </w:t>
      </w:r>
      <w:r w:rsidRPr="005C5EBA">
        <w:rPr>
          <w:szCs w:val="26"/>
        </w:rPr>
        <w:t>за отчетный период снизилась на 3 924,722 тыс. руб. или на 12,0% и по состоянию на 01.01.2021 составила 28 860,487 тыс. руб., в том числе:</w:t>
      </w:r>
    </w:p>
    <w:p w:rsidR="00DA521D" w:rsidRPr="005C5EBA" w:rsidRDefault="00DA521D" w:rsidP="00DA521D">
      <w:pPr>
        <w:spacing w:line="271" w:lineRule="auto"/>
        <w:rPr>
          <w:szCs w:val="26"/>
        </w:rPr>
      </w:pPr>
      <w:r w:rsidRPr="005C5EBA">
        <w:rPr>
          <w:i/>
          <w:szCs w:val="26"/>
        </w:rPr>
        <w:t xml:space="preserve">- </w:t>
      </w:r>
      <w:r w:rsidRPr="005C5EBA">
        <w:rPr>
          <w:b/>
          <w:szCs w:val="26"/>
        </w:rPr>
        <w:t>по счету 1 205 00 000 «Расчеты по доходам»</w:t>
      </w:r>
      <w:r w:rsidRPr="005C5EBA">
        <w:rPr>
          <w:szCs w:val="26"/>
        </w:rPr>
        <w:t xml:space="preserve"> – 22 550,964 тыс. руб. (авансовые платежи плательщиков налоговых доходов, доходов от собственности, доходы от прочих сумм принудительного изъятия, невыясненные поступления);</w:t>
      </w:r>
    </w:p>
    <w:p w:rsidR="00DA521D" w:rsidRPr="005C5EBA" w:rsidRDefault="00DA521D" w:rsidP="00DA521D">
      <w:pPr>
        <w:spacing w:after="60"/>
        <w:rPr>
          <w:szCs w:val="26"/>
        </w:rPr>
      </w:pPr>
      <w:r w:rsidRPr="005C5EBA">
        <w:rPr>
          <w:b/>
          <w:szCs w:val="26"/>
        </w:rPr>
        <w:t>- по счету 1 209 00 000</w:t>
      </w:r>
      <w:r w:rsidRPr="005C5EBA">
        <w:rPr>
          <w:szCs w:val="26"/>
        </w:rPr>
        <w:t xml:space="preserve"> </w:t>
      </w:r>
      <w:r w:rsidRPr="005C5EBA">
        <w:rPr>
          <w:b/>
          <w:szCs w:val="26"/>
        </w:rPr>
        <w:t>«Расчеты по ущербу и иным доходам»</w:t>
      </w:r>
      <w:r w:rsidRPr="005C5EBA">
        <w:rPr>
          <w:szCs w:val="26"/>
        </w:rPr>
        <w:t xml:space="preserve"> (расчеты по доходам от штрафных санкций за нарушение условий контрактов) кредиторская задолженность составила - 26,370 тыс. руб. (на 01.01.2021 – 0,0 руб.), прирост – 26,370 руб. (100%). %). В декабре 2021 года ошибочно поступили на счет денежные средства в размере 26,370тыс.  руб. от </w:t>
      </w:r>
      <w:proofErr w:type="spellStart"/>
      <w:r w:rsidRPr="005C5EBA">
        <w:rPr>
          <w:szCs w:val="26"/>
        </w:rPr>
        <w:t>Грегуль</w:t>
      </w:r>
      <w:proofErr w:type="spellEnd"/>
      <w:r w:rsidRPr="005C5EBA">
        <w:rPr>
          <w:szCs w:val="26"/>
        </w:rPr>
        <w:t xml:space="preserve"> В.Г., в январе 2022 года сумма возвращена.</w:t>
      </w:r>
    </w:p>
    <w:p w:rsidR="00DA521D" w:rsidRPr="005C5EBA" w:rsidRDefault="00DA521D" w:rsidP="00DA521D">
      <w:pPr>
        <w:spacing w:line="271" w:lineRule="auto"/>
        <w:rPr>
          <w:szCs w:val="26"/>
        </w:rPr>
      </w:pPr>
      <w:r w:rsidRPr="005C5EBA">
        <w:rPr>
          <w:b/>
          <w:szCs w:val="26"/>
        </w:rPr>
        <w:t xml:space="preserve">- </w:t>
      </w:r>
      <w:proofErr w:type="gramStart"/>
      <w:r w:rsidRPr="005C5EBA">
        <w:rPr>
          <w:b/>
          <w:szCs w:val="26"/>
        </w:rPr>
        <w:t>п</w:t>
      </w:r>
      <w:proofErr w:type="gramEnd"/>
      <w:r w:rsidRPr="005C5EBA">
        <w:rPr>
          <w:b/>
          <w:szCs w:val="26"/>
        </w:rPr>
        <w:t>о счету 1 302 00 000 «Расчеты по принятым обязательствам»</w:t>
      </w:r>
      <w:r w:rsidRPr="005C5EBA">
        <w:rPr>
          <w:i/>
          <w:szCs w:val="26"/>
        </w:rPr>
        <w:t xml:space="preserve"> </w:t>
      </w:r>
      <w:r w:rsidRPr="005C5EBA">
        <w:rPr>
          <w:szCs w:val="26"/>
        </w:rPr>
        <w:t>– 113,009  тыс. руб. (текущая задолженность за услуги связи, коммунальные услуги, работы и услуги по содержанию имущества (погашена в январе 2021 года);</w:t>
      </w:r>
    </w:p>
    <w:p w:rsidR="00DA521D" w:rsidRPr="005C5EBA" w:rsidRDefault="00DA521D" w:rsidP="00DA521D">
      <w:pPr>
        <w:spacing w:after="60"/>
        <w:rPr>
          <w:szCs w:val="26"/>
        </w:rPr>
      </w:pPr>
      <w:r w:rsidRPr="005C5EBA">
        <w:rPr>
          <w:b/>
          <w:szCs w:val="26"/>
        </w:rPr>
        <w:t>- по счету 1 303 00 000 «Р</w:t>
      </w:r>
      <w:r w:rsidRPr="005C5EBA">
        <w:rPr>
          <w:b/>
          <w:i/>
          <w:szCs w:val="26"/>
        </w:rPr>
        <w:t>асчеты по платежам в бюджеты»</w:t>
      </w:r>
      <w:r w:rsidRPr="005C5EBA">
        <w:rPr>
          <w:szCs w:val="26"/>
        </w:rPr>
        <w:t xml:space="preserve"> – 6 153,426 тыс. руб., по сравнению с началом года прирост составил 4 020,834 тыс. руб. (188,5%). Сложилась текущая задолженность за декабрь 2021 года по страховым взносам во внебюджетные фонды (595,249 тыс. руб.), остатки не использованных средств субсидий из бюджетов других уровней, неиспользованные остатки субсидии на обеспечение мероприятий по переселению граждан из аварийного жилищного фонда </w:t>
      </w:r>
      <w:r w:rsidRPr="005C5EBA">
        <w:rPr>
          <w:szCs w:val="26"/>
        </w:rPr>
        <w:lastRenderedPageBreak/>
        <w:t>(5 558,177 тыс. руб.) – перечислены в краевой бюджет в январе 2022 года.</w:t>
      </w:r>
    </w:p>
    <w:p w:rsidR="00DA521D" w:rsidRPr="005C5EBA" w:rsidRDefault="00DA521D" w:rsidP="00DA521D">
      <w:pPr>
        <w:spacing w:line="271" w:lineRule="auto"/>
        <w:rPr>
          <w:szCs w:val="26"/>
        </w:rPr>
      </w:pPr>
      <w:r w:rsidRPr="005C5EBA">
        <w:rPr>
          <w:szCs w:val="26"/>
        </w:rPr>
        <w:t>Просроченной кредиторской задолженности на 01.01.2022 не числится.</w:t>
      </w:r>
    </w:p>
    <w:p w:rsidR="00DA521D" w:rsidRPr="005C5EBA" w:rsidRDefault="00DA521D" w:rsidP="00DA521D">
      <w:pPr>
        <w:spacing w:line="271" w:lineRule="auto"/>
        <w:rPr>
          <w:szCs w:val="26"/>
        </w:rPr>
      </w:pPr>
    </w:p>
    <w:p w:rsidR="00DA521D" w:rsidRPr="005C5EBA" w:rsidRDefault="00DA521D" w:rsidP="00DA521D">
      <w:pPr>
        <w:spacing w:line="271" w:lineRule="auto"/>
        <w:ind w:firstLine="539"/>
        <w:jc w:val="center"/>
        <w:rPr>
          <w:b/>
          <w:szCs w:val="26"/>
        </w:rPr>
      </w:pPr>
      <w:r w:rsidRPr="005C5EBA">
        <w:rPr>
          <w:b/>
          <w:szCs w:val="26"/>
        </w:rPr>
        <w:t>Итоги внешней проверки бюджетной отчетности главных администраторов бюджетных средств</w:t>
      </w:r>
    </w:p>
    <w:p w:rsidR="00DA521D" w:rsidRPr="005C5EBA" w:rsidRDefault="00DA521D" w:rsidP="00DA521D">
      <w:pPr>
        <w:spacing w:line="271" w:lineRule="auto"/>
        <w:ind w:firstLine="539"/>
        <w:rPr>
          <w:szCs w:val="26"/>
        </w:rPr>
      </w:pPr>
      <w:r w:rsidRPr="005C5EBA">
        <w:rPr>
          <w:szCs w:val="26"/>
        </w:rPr>
        <w:t>В соответствии с действующим законодательством в рамках внешней проверки годового отчета об исполнении бюджета Арсеньевского городского округа за 2021 год КСП АГО провела проверку бюджетной отчетности 9 главных администраторов средств бюджета Арсеньевского городского округа.</w:t>
      </w:r>
    </w:p>
    <w:p w:rsidR="00DA521D" w:rsidRPr="005C5EBA" w:rsidRDefault="00DA521D" w:rsidP="00DA521D">
      <w:pPr>
        <w:spacing w:line="271" w:lineRule="auto"/>
        <w:ind w:firstLine="539"/>
        <w:rPr>
          <w:szCs w:val="26"/>
        </w:rPr>
      </w:pPr>
      <w:r w:rsidRPr="005C5EBA">
        <w:rPr>
          <w:szCs w:val="26"/>
        </w:rPr>
        <w:t>В результате, объем проверенных средств доходной части бюджета городского округа в органах местного самоуправления и созданных ими бюджетных учреждениях по закрепленным за ними видов доходов составил 1 086 877,086 тыс. руб. (68,6%), по расходной части - 1 695 358,580 тыс. руб. (100%).</w:t>
      </w:r>
    </w:p>
    <w:p w:rsidR="00DA521D" w:rsidRPr="005C5EBA" w:rsidRDefault="00DA521D" w:rsidP="00DA521D">
      <w:pPr>
        <w:pStyle w:val="ConsPlusNormal"/>
        <w:spacing w:line="271" w:lineRule="auto"/>
        <w:ind w:firstLine="567"/>
        <w:jc w:val="both"/>
        <w:outlineLvl w:val="3"/>
        <w:rPr>
          <w:rFonts w:ascii="Times New Roman" w:hAnsi="Times New Roman" w:cs="Times New Roman"/>
          <w:sz w:val="26"/>
          <w:szCs w:val="26"/>
        </w:rPr>
      </w:pPr>
      <w:proofErr w:type="gramStart"/>
      <w:r w:rsidRPr="005C5EBA">
        <w:rPr>
          <w:rFonts w:ascii="Times New Roman" w:hAnsi="Times New Roman" w:cs="Times New Roman"/>
          <w:sz w:val="26"/>
          <w:szCs w:val="26"/>
        </w:rPr>
        <w:t>В целях установления достоверности показателей кассового исполнения по доходам, отраженных в Отчете об исполнении бюджета, проведена их сверка с показателями, отраженными в бюджетной отчетности главных администраторов бюджетных средств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с показателями, отраженными в Отчете по поступлениям и</w:t>
      </w:r>
      <w:proofErr w:type="gramEnd"/>
      <w:r w:rsidRPr="005C5EBA">
        <w:rPr>
          <w:rFonts w:ascii="Times New Roman" w:hAnsi="Times New Roman" w:cs="Times New Roman"/>
          <w:sz w:val="26"/>
          <w:szCs w:val="26"/>
        </w:rPr>
        <w:t xml:space="preserve"> выбытиям (ф. 0503151) на 01.01.2022 Управления Федерального казначейства по Приморскому краю, отклонений не выявлено.</w:t>
      </w:r>
    </w:p>
    <w:p w:rsidR="00DA521D" w:rsidRPr="005C5EBA" w:rsidRDefault="00DA521D" w:rsidP="00DA521D">
      <w:pPr>
        <w:pStyle w:val="ConsPlusNormal"/>
        <w:spacing w:line="271" w:lineRule="auto"/>
        <w:ind w:firstLine="567"/>
        <w:jc w:val="both"/>
        <w:outlineLvl w:val="3"/>
        <w:rPr>
          <w:rFonts w:ascii="Times New Roman" w:hAnsi="Times New Roman" w:cs="Times New Roman"/>
          <w:sz w:val="26"/>
          <w:szCs w:val="26"/>
        </w:rPr>
      </w:pPr>
      <w:r w:rsidRPr="005C5EBA">
        <w:rPr>
          <w:rFonts w:ascii="Times New Roman" w:hAnsi="Times New Roman" w:cs="Times New Roman"/>
          <w:sz w:val="26"/>
          <w:szCs w:val="26"/>
        </w:rPr>
        <w:t xml:space="preserve"> </w:t>
      </w:r>
      <w:proofErr w:type="gramStart"/>
      <w:r w:rsidRPr="005C5EBA">
        <w:rPr>
          <w:rFonts w:ascii="Times New Roman" w:hAnsi="Times New Roman" w:cs="Times New Roman"/>
          <w:sz w:val="26"/>
          <w:szCs w:val="26"/>
        </w:rPr>
        <w:t>При сверке показателей кассового исполнения бюджета по разделам, подразделам, целевым статьям, видам расходов классификации расходов бюджетов, отраженных в Отчете об исполнении бюджета, с показателями, отраженными в бюджетной отчетности главных распорядителей бюджетных средств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с Отчетом по поступлениям</w:t>
      </w:r>
      <w:proofErr w:type="gramEnd"/>
      <w:r w:rsidRPr="005C5EBA">
        <w:rPr>
          <w:rFonts w:ascii="Times New Roman" w:hAnsi="Times New Roman" w:cs="Times New Roman"/>
          <w:sz w:val="26"/>
          <w:szCs w:val="26"/>
        </w:rPr>
        <w:t xml:space="preserve"> и выбытиям (ф. 0503151) Управления Федерального казначейства по Приморскому краю, отклонений не выявлено.</w:t>
      </w:r>
    </w:p>
    <w:p w:rsidR="00DA521D" w:rsidRPr="005C5EBA" w:rsidRDefault="00DA521D" w:rsidP="00DA521D">
      <w:pPr>
        <w:spacing w:line="271" w:lineRule="auto"/>
        <w:ind w:firstLine="567"/>
        <w:rPr>
          <w:szCs w:val="26"/>
        </w:rPr>
      </w:pPr>
      <w:r w:rsidRPr="005C5EBA">
        <w:rPr>
          <w:szCs w:val="26"/>
        </w:rPr>
        <w:t>По результатам внешней проверки бюджетной отчетности Контрольно-счетная палата Арсеньевского городского округа считает возможным сделать вывод о том, что предоставленная в ходе внешней проверки информация дала достаточные основания для выражения мнения о полноте и достоверности годовой бюджетной отчетности главных администраторов бюджетных средств бюджета Арсеньевского городского округа за 2021 год.</w:t>
      </w:r>
    </w:p>
    <w:p w:rsidR="00DA521D" w:rsidRPr="005C5EBA" w:rsidRDefault="00DA521D" w:rsidP="00DA521D">
      <w:pPr>
        <w:spacing w:line="271" w:lineRule="auto"/>
        <w:ind w:firstLine="699"/>
        <w:rPr>
          <w:szCs w:val="26"/>
        </w:rPr>
      </w:pPr>
    </w:p>
    <w:p w:rsidR="00DA521D" w:rsidRPr="005C5EBA" w:rsidRDefault="00DA521D" w:rsidP="00DA521D">
      <w:pPr>
        <w:spacing w:line="271" w:lineRule="auto"/>
        <w:ind w:firstLine="699"/>
        <w:rPr>
          <w:szCs w:val="26"/>
        </w:rPr>
      </w:pPr>
      <w:r w:rsidRPr="005C5EBA">
        <w:rPr>
          <w:szCs w:val="26"/>
        </w:rPr>
        <w:t xml:space="preserve">Выводы </w:t>
      </w:r>
    </w:p>
    <w:p w:rsidR="00DA521D" w:rsidRPr="005C5EBA" w:rsidRDefault="00DA521D" w:rsidP="00DA521D">
      <w:pPr>
        <w:spacing w:line="271" w:lineRule="auto"/>
        <w:ind w:firstLine="699"/>
        <w:rPr>
          <w:szCs w:val="26"/>
        </w:rPr>
      </w:pPr>
      <w:r w:rsidRPr="005C5EBA">
        <w:rPr>
          <w:szCs w:val="26"/>
        </w:rPr>
        <w:t xml:space="preserve">1. Отчет об исполнении бюджета городского округа за 2021 год представлен в Контрольно-счетную палату с соблюдением срока, установленного статьей 264.4 БК РФ и статьей 35 Положения о бюджетном устройстве и бюджетном процессе в </w:t>
      </w:r>
      <w:r w:rsidRPr="005C5EBA">
        <w:rPr>
          <w:szCs w:val="26"/>
        </w:rPr>
        <w:lastRenderedPageBreak/>
        <w:t>Арсеньевском городском округе - 28 марта 2022 года, с приложением необходимых документов в полном объеме.</w:t>
      </w:r>
    </w:p>
    <w:p w:rsidR="00DA521D" w:rsidRPr="005C5EBA" w:rsidRDefault="00DA521D" w:rsidP="00DA521D">
      <w:pPr>
        <w:spacing w:line="271" w:lineRule="auto"/>
        <w:ind w:firstLine="699"/>
        <w:rPr>
          <w:szCs w:val="26"/>
        </w:rPr>
      </w:pPr>
      <w:r w:rsidRPr="005C5EBA">
        <w:rPr>
          <w:szCs w:val="26"/>
        </w:rPr>
        <w:t xml:space="preserve">2. </w:t>
      </w:r>
      <w:proofErr w:type="gramStart"/>
      <w:r w:rsidRPr="005C5EBA">
        <w:rPr>
          <w:szCs w:val="26"/>
        </w:rPr>
        <w:t>План по доходам за 2021 год выполнен на 93,1% или в сумме 1 585 289,440 тыс. руб. По отношению к предыдущему году доходов поступило меньше на 19,4% (в сумме 381 996,340 тыс. руб.), что преимущественно обусловлено снижением поступлений налоговых доходов на 17,2% или 102 625,07 тыс. руб. межбюджетных трансфертов из бюджета Приморского края на 21,4% или 281 411,18 тыс. руб</w:t>
      </w:r>
      <w:proofErr w:type="gramEnd"/>
      <w:r w:rsidRPr="005C5EBA">
        <w:rPr>
          <w:szCs w:val="26"/>
        </w:rPr>
        <w:t xml:space="preserve">. </w:t>
      </w:r>
    </w:p>
    <w:p w:rsidR="00DA521D" w:rsidRPr="005C5EBA" w:rsidRDefault="00DA521D" w:rsidP="00DA521D">
      <w:pPr>
        <w:spacing w:line="271" w:lineRule="auto"/>
        <w:ind w:firstLine="699"/>
        <w:rPr>
          <w:szCs w:val="26"/>
        </w:rPr>
      </w:pPr>
      <w:r w:rsidRPr="005C5EBA">
        <w:rPr>
          <w:szCs w:val="26"/>
        </w:rPr>
        <w:t>В результате безвозмездные поступления от бюджетов других уровней в 2021 году составили больше половины (65%) общего объема доходов бюджета городского округа, что на 1,6 процентных пункта ниже уровня 2020 года</w:t>
      </w:r>
    </w:p>
    <w:p w:rsidR="00DA521D" w:rsidRPr="005C5EBA" w:rsidRDefault="00DA521D" w:rsidP="00DA521D">
      <w:pPr>
        <w:spacing w:line="271" w:lineRule="auto"/>
        <w:ind w:firstLine="699"/>
        <w:rPr>
          <w:szCs w:val="26"/>
        </w:rPr>
      </w:pPr>
      <w:r w:rsidRPr="005C5EBA">
        <w:rPr>
          <w:szCs w:val="26"/>
        </w:rPr>
        <w:t>3. План по налоговым и неналоговым доходам исполнен на 84,3% или в сумме 549 257,550 тыс. руб., что ниже показателей 2020 года на 15,5%  или на 100 585,160 тыс. руб.</w:t>
      </w:r>
    </w:p>
    <w:p w:rsidR="00DA521D" w:rsidRPr="005C5EBA" w:rsidRDefault="00DA521D" w:rsidP="00DA521D">
      <w:pPr>
        <w:spacing w:line="271" w:lineRule="auto"/>
        <w:ind w:firstLine="699"/>
        <w:rPr>
          <w:szCs w:val="26"/>
        </w:rPr>
      </w:pPr>
      <w:r w:rsidRPr="005C5EBA">
        <w:rPr>
          <w:szCs w:val="26"/>
        </w:rPr>
        <w:t>На долю налоговых и неналоговых доходов бюджета городского округа по итогам отчетного периода приходится 35% от общего объема доходов.</w:t>
      </w:r>
    </w:p>
    <w:p w:rsidR="00DA521D" w:rsidRPr="005C5EBA" w:rsidRDefault="00DA521D" w:rsidP="00DA521D">
      <w:pPr>
        <w:spacing w:line="271" w:lineRule="auto"/>
        <w:ind w:firstLine="699"/>
        <w:rPr>
          <w:szCs w:val="26"/>
        </w:rPr>
      </w:pPr>
      <w:r w:rsidRPr="005C5EBA">
        <w:rPr>
          <w:szCs w:val="26"/>
        </w:rPr>
        <w:t xml:space="preserve">Налоговых доходов поступило в сумме 492 610,060 тыс. руб. или 82% плана. </w:t>
      </w:r>
      <w:r w:rsidRPr="005C5EBA">
        <w:rPr>
          <w:rFonts w:eastAsia="Calibri"/>
          <w:szCs w:val="26"/>
        </w:rPr>
        <w:t xml:space="preserve">Фактические поступления налоговых доходов отчетного года ниже поступлений 2020 года на </w:t>
      </w:r>
      <w:r w:rsidRPr="005C5EBA">
        <w:rPr>
          <w:szCs w:val="26"/>
        </w:rPr>
        <w:t xml:space="preserve">102 625,07 </w:t>
      </w:r>
      <w:r w:rsidRPr="005C5EBA">
        <w:rPr>
          <w:rFonts w:eastAsia="Calibri"/>
          <w:szCs w:val="26"/>
        </w:rPr>
        <w:t>тыс. руб.</w:t>
      </w:r>
      <w:r w:rsidRPr="005C5EBA">
        <w:rPr>
          <w:szCs w:val="26"/>
        </w:rPr>
        <w:t xml:space="preserve"> или на 17,2%.</w:t>
      </w:r>
    </w:p>
    <w:p w:rsidR="00DA521D" w:rsidRPr="005C5EBA" w:rsidRDefault="00DA521D" w:rsidP="00DA521D">
      <w:pPr>
        <w:tabs>
          <w:tab w:val="left" w:pos="567"/>
        </w:tabs>
        <w:spacing w:line="271" w:lineRule="auto"/>
        <w:rPr>
          <w:szCs w:val="26"/>
        </w:rPr>
      </w:pPr>
      <w:r w:rsidRPr="005C5EBA">
        <w:rPr>
          <w:rFonts w:eastAsia="Calibri"/>
          <w:szCs w:val="26"/>
        </w:rPr>
        <w:t>План по неналоговым доходам в 2021 году исполнен на 111,1%, п</w:t>
      </w:r>
      <w:r w:rsidRPr="005C5EBA">
        <w:rPr>
          <w:szCs w:val="26"/>
        </w:rPr>
        <w:t>о сравнению с предыдущим годом наблюдается увеличение неналоговых доходов на 2 039,95 тыс. руб. или на 3,74%.</w:t>
      </w:r>
    </w:p>
    <w:p w:rsidR="00DA521D" w:rsidRPr="005C5EBA" w:rsidRDefault="00DA521D" w:rsidP="00DA521D">
      <w:pPr>
        <w:spacing w:line="271" w:lineRule="auto"/>
        <w:ind w:firstLine="699"/>
        <w:rPr>
          <w:szCs w:val="26"/>
        </w:rPr>
      </w:pPr>
      <w:r w:rsidRPr="005C5EBA">
        <w:rPr>
          <w:rFonts w:eastAsia="Calibri"/>
          <w:szCs w:val="26"/>
        </w:rPr>
        <w:t xml:space="preserve"> </w:t>
      </w:r>
      <w:r w:rsidRPr="005C5EBA">
        <w:rPr>
          <w:szCs w:val="26"/>
        </w:rPr>
        <w:t>4. План по безвозмездным поступлениям выполнен на 98,5% или в сумме 1 036 031,89 тыс. руб. со снижением к аналогичному показателю 2020 года на 281 411,18 тыс. руб. (21,4%).</w:t>
      </w:r>
    </w:p>
    <w:p w:rsidR="00DA521D" w:rsidRPr="005C5EBA" w:rsidRDefault="00DA521D" w:rsidP="00DA521D">
      <w:pPr>
        <w:shd w:val="clear" w:color="auto" w:fill="FFFFFF"/>
        <w:spacing w:line="271" w:lineRule="auto"/>
        <w:ind w:left="115" w:right="29"/>
        <w:rPr>
          <w:szCs w:val="26"/>
        </w:rPr>
      </w:pPr>
      <w:r w:rsidRPr="005C5EBA">
        <w:rPr>
          <w:szCs w:val="26"/>
        </w:rPr>
        <w:t>5. Бюджет городского округа исполнен с дефицитом в сумме 110 069,14 тыс. руб. при запланированном решением о бюджете дефиците в сумме 35 223,68 тыс. руб.</w:t>
      </w:r>
    </w:p>
    <w:p w:rsidR="00DA521D" w:rsidRPr="005C5EBA" w:rsidRDefault="00DA521D" w:rsidP="00DA521D">
      <w:pPr>
        <w:spacing w:line="271" w:lineRule="auto"/>
        <w:ind w:firstLine="699"/>
        <w:rPr>
          <w:rFonts w:eastAsia="Calibri"/>
          <w:szCs w:val="26"/>
        </w:rPr>
      </w:pPr>
      <w:r w:rsidRPr="005C5EBA">
        <w:rPr>
          <w:szCs w:val="26"/>
        </w:rPr>
        <w:t>6. Плановые показатели 2021 года по расходам исполнены на 97,5 % или в сумме 1 695 358,58 тыс. руб.</w:t>
      </w:r>
      <w:r w:rsidRPr="005C5EBA">
        <w:rPr>
          <w:rFonts w:eastAsia="Calibri"/>
          <w:szCs w:val="26"/>
        </w:rPr>
        <w:t xml:space="preserve">, что на 13,4 % (262 917,02 тыс. руб.) ниже уровня 2020 года. </w:t>
      </w:r>
    </w:p>
    <w:p w:rsidR="00DA521D" w:rsidRPr="005C5EBA" w:rsidRDefault="00DA521D" w:rsidP="00DA521D">
      <w:pPr>
        <w:spacing w:line="271" w:lineRule="auto"/>
        <w:ind w:firstLine="699"/>
        <w:rPr>
          <w:szCs w:val="26"/>
        </w:rPr>
      </w:pPr>
      <w:r w:rsidRPr="005C5EBA">
        <w:rPr>
          <w:rFonts w:eastAsia="Calibri"/>
          <w:szCs w:val="26"/>
        </w:rPr>
        <w:t>7. Традиционно приоритетным направлением расходования средств бюджета городского округа в 2021 году остается финансирование отраслей социально-культурной сферы, на долю которых приходится 64,4</w:t>
      </w:r>
      <w:r w:rsidRPr="005C5EBA">
        <w:rPr>
          <w:szCs w:val="26"/>
        </w:rPr>
        <w:t xml:space="preserve"> % общего расхода бюджета. В свою очередь, в расходах социально-культурного блока основную составляющую (49,8%) занимают расходы на образование. </w:t>
      </w:r>
    </w:p>
    <w:p w:rsidR="00DA521D" w:rsidRPr="005C5EBA" w:rsidRDefault="00DA521D" w:rsidP="00DA521D">
      <w:pPr>
        <w:tabs>
          <w:tab w:val="left" w:pos="426"/>
        </w:tabs>
        <w:spacing w:line="271" w:lineRule="auto"/>
        <w:ind w:firstLine="699"/>
        <w:rPr>
          <w:bCs/>
          <w:szCs w:val="26"/>
        </w:rPr>
      </w:pPr>
      <w:r w:rsidRPr="005C5EBA">
        <w:rPr>
          <w:szCs w:val="26"/>
        </w:rPr>
        <w:t xml:space="preserve">8. </w:t>
      </w:r>
      <w:proofErr w:type="gramStart"/>
      <w:r w:rsidRPr="005C5EBA">
        <w:rPr>
          <w:szCs w:val="26"/>
        </w:rPr>
        <w:t>Основная доля расходов бюджета городского округа направлена</w:t>
      </w:r>
      <w:r w:rsidRPr="005C5EBA">
        <w:rPr>
          <w:bCs/>
          <w:szCs w:val="26"/>
        </w:rPr>
        <w:t xml:space="preserve"> на предоставление субсидий бюджетным, автономным учреждениям и иным некоммерческим организациям городского </w:t>
      </w:r>
      <w:r w:rsidRPr="005C5EBA">
        <w:t>округа - 60,6% или в сумме 1 027 738,345 тыс. руб.;</w:t>
      </w:r>
      <w:proofErr w:type="gramEnd"/>
    </w:p>
    <w:p w:rsidR="00DA521D" w:rsidRPr="005C5EBA" w:rsidRDefault="00DA521D" w:rsidP="00DA521D">
      <w:pPr>
        <w:shd w:val="clear" w:color="auto" w:fill="FFFFFF"/>
        <w:spacing w:line="271" w:lineRule="auto"/>
        <w:ind w:left="115" w:right="29"/>
      </w:pPr>
      <w:r w:rsidRPr="005C5EBA">
        <w:rPr>
          <w:bCs/>
          <w:szCs w:val="26"/>
        </w:rPr>
        <w:t xml:space="preserve">- на выплаты персоналу в целях обеспечения выполнения функций органами местного самоуправления, муниципальными органами, казенными учреждениями направлено 12,9% или </w:t>
      </w:r>
      <w:r w:rsidRPr="005C5EBA">
        <w:t>в сумме 218 393,481 тыс. руб.;</w:t>
      </w:r>
    </w:p>
    <w:p w:rsidR="00DA521D" w:rsidRPr="005C5EBA" w:rsidRDefault="00DA521D" w:rsidP="00DA521D">
      <w:pPr>
        <w:spacing w:line="271" w:lineRule="auto"/>
        <w:ind w:firstLine="699"/>
        <w:rPr>
          <w:bCs/>
          <w:szCs w:val="26"/>
        </w:rPr>
      </w:pPr>
      <w:r w:rsidRPr="005C5EBA">
        <w:rPr>
          <w:bCs/>
          <w:szCs w:val="26"/>
        </w:rPr>
        <w:t xml:space="preserve">- на закупку товаров, работ и услуг для обеспечения муниципальных нужд – 9,9 </w:t>
      </w:r>
      <w:r w:rsidRPr="005C5EBA">
        <w:rPr>
          <w:bCs/>
          <w:szCs w:val="26"/>
        </w:rPr>
        <w:lastRenderedPageBreak/>
        <w:t xml:space="preserve">% или 169 202,040 тыс. руб. </w:t>
      </w:r>
    </w:p>
    <w:p w:rsidR="00DA521D" w:rsidRPr="005C5EBA" w:rsidRDefault="00DA521D" w:rsidP="00DA521D">
      <w:pPr>
        <w:spacing w:line="271" w:lineRule="auto"/>
        <w:rPr>
          <w:bCs/>
          <w:szCs w:val="26"/>
        </w:rPr>
      </w:pPr>
      <w:r w:rsidRPr="005C5EBA">
        <w:rPr>
          <w:rFonts w:eastAsia="Calibri"/>
          <w:szCs w:val="26"/>
        </w:rPr>
        <w:t>9. Доля капитальных вложений в объекты государственной (муниципальной) собственности в общем объеме расходов составила 12,6</w:t>
      </w:r>
      <w:r w:rsidRPr="005C5EBA">
        <w:t xml:space="preserve"> % </w:t>
      </w:r>
      <w:r w:rsidRPr="005C5EBA">
        <w:rPr>
          <w:rFonts w:eastAsia="Calibri"/>
          <w:szCs w:val="26"/>
        </w:rPr>
        <w:t>или 212 801,152</w:t>
      </w:r>
      <w:r w:rsidRPr="005C5EBA">
        <w:t xml:space="preserve"> тыс. руб.</w:t>
      </w:r>
      <w:r w:rsidRPr="005C5EBA">
        <w:rPr>
          <w:bCs/>
          <w:szCs w:val="26"/>
        </w:rPr>
        <w:t xml:space="preserve"> </w:t>
      </w:r>
    </w:p>
    <w:p w:rsidR="00DA521D" w:rsidRPr="005C5EBA" w:rsidRDefault="00DA521D" w:rsidP="00DA521D">
      <w:pPr>
        <w:spacing w:line="271" w:lineRule="auto"/>
        <w:rPr>
          <w:szCs w:val="26"/>
        </w:rPr>
      </w:pPr>
      <w:r w:rsidRPr="005C5EBA">
        <w:rPr>
          <w:szCs w:val="26"/>
        </w:rPr>
        <w:t xml:space="preserve">Капитальные вложения и модернизация объектов капитального строительства осуществлены по следующим направлениям: социально-культурная сфера – 39 893,472 тыс. руб.; </w:t>
      </w:r>
      <w:proofErr w:type="gramStart"/>
      <w:r w:rsidRPr="005C5EBA">
        <w:rPr>
          <w:szCs w:val="26"/>
        </w:rPr>
        <w:t>жилищно-коммунальное</w:t>
      </w:r>
      <w:proofErr w:type="gramEnd"/>
      <w:r w:rsidRPr="005C5EBA">
        <w:rPr>
          <w:szCs w:val="26"/>
        </w:rPr>
        <w:t xml:space="preserve"> хозяйство – 172 907,680 тыс. руб. </w:t>
      </w:r>
    </w:p>
    <w:p w:rsidR="00DA521D" w:rsidRPr="005C5EBA" w:rsidRDefault="00DA521D" w:rsidP="00DA521D">
      <w:pPr>
        <w:spacing w:line="271" w:lineRule="auto"/>
        <w:rPr>
          <w:rFonts w:eastAsia="Calibri"/>
          <w:szCs w:val="26"/>
        </w:rPr>
      </w:pPr>
      <w:r w:rsidRPr="005C5EBA">
        <w:rPr>
          <w:rFonts w:eastAsia="Calibri"/>
          <w:szCs w:val="26"/>
        </w:rPr>
        <w:t>Объем капитальных вложений в объекты муниципальной собственности по отношению к 2020 году уменьшился на26,4% или на 76 431,118 тыс. руб.</w:t>
      </w:r>
    </w:p>
    <w:p w:rsidR="00DA521D" w:rsidRPr="005C5EBA" w:rsidRDefault="00DA521D" w:rsidP="00DA521D">
      <w:pPr>
        <w:spacing w:line="271" w:lineRule="auto"/>
        <w:rPr>
          <w:b/>
        </w:rPr>
      </w:pPr>
      <w:r w:rsidRPr="005C5EBA">
        <w:rPr>
          <w:rFonts w:eastAsia="Calibri"/>
          <w:szCs w:val="26"/>
        </w:rPr>
        <w:t>10. Н</w:t>
      </w:r>
      <w:r w:rsidRPr="005C5EBA">
        <w:t>а обслуживание муниципального долга направлено 1 283,973 тыс. руб., доля в общем объеме расходов бюджета городского округа составила 0,1%.</w:t>
      </w:r>
    </w:p>
    <w:p w:rsidR="00DA521D" w:rsidRPr="005C5EBA" w:rsidRDefault="00DA521D" w:rsidP="00DA521D">
      <w:pPr>
        <w:spacing w:line="271" w:lineRule="auto"/>
        <w:ind w:firstLine="699"/>
        <w:rPr>
          <w:rFonts w:eastAsia="Calibri"/>
          <w:szCs w:val="26"/>
        </w:rPr>
      </w:pPr>
      <w:r w:rsidRPr="005C5EBA">
        <w:rPr>
          <w:rFonts w:eastAsia="Calibri"/>
          <w:szCs w:val="26"/>
        </w:rPr>
        <w:t xml:space="preserve">11. В отчетном году бюджетные назначения исполнялись по 18 муниципальным программам, общий объем </w:t>
      </w:r>
      <w:proofErr w:type="gramStart"/>
      <w:r w:rsidRPr="005C5EBA">
        <w:rPr>
          <w:rFonts w:eastAsia="Calibri"/>
          <w:szCs w:val="26"/>
        </w:rPr>
        <w:t>расходов</w:t>
      </w:r>
      <w:proofErr w:type="gramEnd"/>
      <w:r w:rsidRPr="005C5EBA">
        <w:rPr>
          <w:rFonts w:eastAsia="Calibri"/>
          <w:szCs w:val="26"/>
        </w:rPr>
        <w:t xml:space="preserve"> по которым составил 1 548 145,515 тыс. руб. или 93,3% всех расходов бюджета городского округа.</w:t>
      </w:r>
    </w:p>
    <w:p w:rsidR="00DA521D" w:rsidRPr="005C5EBA" w:rsidRDefault="00DA521D" w:rsidP="00DA521D">
      <w:pPr>
        <w:spacing w:line="271" w:lineRule="auto"/>
        <w:rPr>
          <w:szCs w:val="26"/>
        </w:rPr>
      </w:pPr>
      <w:r w:rsidRPr="005C5EBA">
        <w:rPr>
          <w:szCs w:val="26"/>
        </w:rPr>
        <w:t xml:space="preserve">В 2021 году Арсеньевский городской округ участвовал в реализации 5 национальных проектах, которые исполнялись в рамках 8 муниципальных программ. </w:t>
      </w:r>
    </w:p>
    <w:p w:rsidR="00DA521D" w:rsidRPr="005C5EBA" w:rsidRDefault="00DA521D" w:rsidP="00DA521D">
      <w:pPr>
        <w:spacing w:line="271" w:lineRule="auto"/>
        <w:rPr>
          <w:szCs w:val="26"/>
        </w:rPr>
      </w:pPr>
      <w:r w:rsidRPr="005C5EBA">
        <w:rPr>
          <w:szCs w:val="26"/>
        </w:rPr>
        <w:t>Расходы бюджета городского округа по национальным проектам  исполнены на 96,3% или в сумме 215 760,348 тыс. руб.</w:t>
      </w:r>
    </w:p>
    <w:p w:rsidR="00DA521D" w:rsidRPr="005C5EBA" w:rsidRDefault="00DA521D" w:rsidP="00DA521D">
      <w:pPr>
        <w:spacing w:line="271" w:lineRule="auto"/>
        <w:ind w:firstLine="699"/>
        <w:rPr>
          <w:rFonts w:eastAsia="Calibri"/>
          <w:szCs w:val="26"/>
        </w:rPr>
      </w:pPr>
      <w:r w:rsidRPr="005C5EBA">
        <w:rPr>
          <w:rFonts w:eastAsia="Calibri"/>
          <w:szCs w:val="26"/>
        </w:rPr>
        <w:t>12. Задолженность по бюджетной деятельности на 01.01.2022 составляет:</w:t>
      </w:r>
    </w:p>
    <w:p w:rsidR="00DA521D" w:rsidRPr="005C5EBA" w:rsidRDefault="00DA521D" w:rsidP="00DA521D">
      <w:pPr>
        <w:spacing w:line="271" w:lineRule="auto"/>
        <w:ind w:firstLine="699"/>
        <w:rPr>
          <w:rFonts w:eastAsia="Calibri"/>
          <w:szCs w:val="26"/>
        </w:rPr>
      </w:pPr>
      <w:r w:rsidRPr="005C5EBA">
        <w:rPr>
          <w:rFonts w:eastAsia="Calibri"/>
          <w:szCs w:val="26"/>
        </w:rPr>
        <w:t xml:space="preserve">- </w:t>
      </w:r>
      <w:proofErr w:type="gramStart"/>
      <w:r w:rsidRPr="005C5EBA">
        <w:rPr>
          <w:rFonts w:eastAsia="Calibri"/>
          <w:szCs w:val="26"/>
        </w:rPr>
        <w:t>дебиторская</w:t>
      </w:r>
      <w:proofErr w:type="gramEnd"/>
      <w:r w:rsidRPr="005C5EBA">
        <w:rPr>
          <w:rFonts w:eastAsia="Calibri"/>
          <w:szCs w:val="26"/>
        </w:rPr>
        <w:t xml:space="preserve"> в сумме 225 803,579 тыс. руб. (просроченная – 21 372,518 тыс. руб.),</w:t>
      </w:r>
      <w:r w:rsidRPr="005C5EBA">
        <w:rPr>
          <w:szCs w:val="26"/>
        </w:rPr>
        <w:t xml:space="preserve"> по сравнению с началом отчетного периода снизилась на 47 296,336 тыс. руб. или на 17,3 %.</w:t>
      </w:r>
    </w:p>
    <w:p w:rsidR="00DA521D" w:rsidRPr="005C5EBA" w:rsidRDefault="00DA521D" w:rsidP="00DA521D">
      <w:pPr>
        <w:spacing w:line="271" w:lineRule="auto"/>
        <w:ind w:firstLine="699"/>
        <w:rPr>
          <w:rFonts w:eastAsia="Calibri"/>
          <w:szCs w:val="26"/>
        </w:rPr>
      </w:pPr>
      <w:r w:rsidRPr="005C5EBA">
        <w:rPr>
          <w:rFonts w:eastAsia="Calibri"/>
          <w:szCs w:val="26"/>
        </w:rPr>
        <w:t xml:space="preserve">- кредиторская в сумме 28 860,487 тыс. руб. (просроченная задолженность отсутствует), </w:t>
      </w:r>
      <w:r w:rsidRPr="005C5EBA">
        <w:rPr>
          <w:szCs w:val="26"/>
        </w:rPr>
        <w:t>по сравнению с началом отчетного периода снизилась на 3 924,722 тыс. руб. или на 12%</w:t>
      </w:r>
      <w:r w:rsidRPr="005C5EBA">
        <w:rPr>
          <w:rFonts w:eastAsia="Calibri"/>
          <w:szCs w:val="26"/>
        </w:rPr>
        <w:t>;</w:t>
      </w:r>
    </w:p>
    <w:p w:rsidR="00DA521D" w:rsidRPr="005C5EBA" w:rsidRDefault="00DA521D" w:rsidP="00DA521D">
      <w:pPr>
        <w:spacing w:line="271" w:lineRule="auto"/>
        <w:ind w:firstLine="697"/>
        <w:rPr>
          <w:rFonts w:eastAsia="Calibri"/>
          <w:szCs w:val="26"/>
        </w:rPr>
      </w:pPr>
      <w:r w:rsidRPr="005C5EBA">
        <w:rPr>
          <w:rFonts w:eastAsia="Calibri"/>
          <w:szCs w:val="26"/>
        </w:rPr>
        <w:t xml:space="preserve">13. </w:t>
      </w:r>
      <w:proofErr w:type="gramStart"/>
      <w:r w:rsidRPr="005C5EBA">
        <w:rPr>
          <w:szCs w:val="26"/>
        </w:rPr>
        <w:t xml:space="preserve">Проверка отчета об исполнении бюджета Арсеньевского городского округа за 2021 год показала, что данные, представленные в отчете об исполнении бюджета, согласуются с данными, отраженными в годовой отчетности главных администраторов бюджетных средств, что позволяет сделать вывод о достоверности представленного отчета об исполнении бюджета за 2021 год, в связи с чем, </w:t>
      </w:r>
      <w:r w:rsidRPr="005C5EBA">
        <w:rPr>
          <w:rFonts w:eastAsia="Calibri"/>
          <w:szCs w:val="26"/>
        </w:rPr>
        <w:t xml:space="preserve">Контрольно-счетная палата Арсеньевского городского округа </w:t>
      </w:r>
      <w:r w:rsidRPr="005C5EBA">
        <w:rPr>
          <w:szCs w:val="26"/>
        </w:rPr>
        <w:t xml:space="preserve">считает возможным предложить </w:t>
      </w:r>
      <w:r w:rsidRPr="005C5EBA">
        <w:rPr>
          <w:rFonts w:eastAsia="Calibri"/>
          <w:szCs w:val="26"/>
        </w:rPr>
        <w:t>Думе Арсеньевского городского</w:t>
      </w:r>
      <w:proofErr w:type="gramEnd"/>
      <w:r w:rsidRPr="005C5EBA">
        <w:rPr>
          <w:rFonts w:eastAsia="Calibri"/>
          <w:szCs w:val="26"/>
        </w:rPr>
        <w:t xml:space="preserve"> округа утвердить отчет об исполнении бюджета Арсеньевского городского округа за 2021 год.</w:t>
      </w:r>
    </w:p>
    <w:p w:rsidR="00DA521D" w:rsidRPr="005C5EBA" w:rsidRDefault="00DA521D" w:rsidP="00DA521D">
      <w:pPr>
        <w:spacing w:line="271" w:lineRule="auto"/>
        <w:ind w:firstLine="699"/>
        <w:rPr>
          <w:rFonts w:eastAsia="Calibri"/>
          <w:szCs w:val="26"/>
        </w:rPr>
      </w:pPr>
    </w:p>
    <w:p w:rsidR="00DA521D" w:rsidRPr="005C5EBA" w:rsidRDefault="00DA521D" w:rsidP="00DA521D">
      <w:pPr>
        <w:spacing w:line="271" w:lineRule="auto"/>
        <w:ind w:firstLine="699"/>
        <w:rPr>
          <w:rFonts w:eastAsia="Calibri"/>
          <w:szCs w:val="26"/>
        </w:rPr>
      </w:pPr>
      <w:r w:rsidRPr="005C5EBA">
        <w:rPr>
          <w:rFonts w:eastAsia="Calibri"/>
          <w:szCs w:val="26"/>
        </w:rPr>
        <w:t>Предложение:</w:t>
      </w:r>
    </w:p>
    <w:p w:rsidR="00DA521D" w:rsidRPr="005C5EBA" w:rsidRDefault="00DA521D" w:rsidP="00DA521D">
      <w:pPr>
        <w:spacing w:line="271" w:lineRule="auto"/>
        <w:ind w:firstLine="708"/>
        <w:rPr>
          <w:szCs w:val="26"/>
        </w:rPr>
      </w:pPr>
      <w:r w:rsidRPr="005C5EBA">
        <w:rPr>
          <w:szCs w:val="26"/>
        </w:rPr>
        <w:t>Для обеспечения сбалансированности бюджета необходимо принять дополнительные меры со стороны главных администраторов доходов бюджета по  своевременному погашению дебиторской задолженности и недопущению рисков образования просроченной задолженности, что в дальнейшем может привести к потерям бюджета.</w:t>
      </w:r>
    </w:p>
    <w:p w:rsidR="00DA521D" w:rsidRPr="005C5EBA" w:rsidRDefault="00DA521D" w:rsidP="00DA521D">
      <w:pPr>
        <w:spacing w:line="264" w:lineRule="auto"/>
        <w:ind w:firstLine="699"/>
        <w:rPr>
          <w:b/>
          <w:bCs/>
          <w:szCs w:val="26"/>
          <w:highlight w:val="yellow"/>
        </w:rPr>
      </w:pPr>
    </w:p>
    <w:p w:rsidR="00DA521D" w:rsidRPr="005C5EBA" w:rsidRDefault="00DA521D" w:rsidP="00DA521D">
      <w:pPr>
        <w:shd w:val="clear" w:color="auto" w:fill="FFFFFF"/>
        <w:spacing w:line="264" w:lineRule="auto"/>
        <w:ind w:left="115" w:right="29" w:hanging="115"/>
        <w:rPr>
          <w:spacing w:val="2"/>
          <w:szCs w:val="26"/>
        </w:rPr>
      </w:pPr>
      <w:r w:rsidRPr="005C5EBA">
        <w:rPr>
          <w:spacing w:val="2"/>
          <w:szCs w:val="26"/>
        </w:rPr>
        <w:t xml:space="preserve">Председатель   </w:t>
      </w:r>
    </w:p>
    <w:p w:rsidR="00DA521D" w:rsidRPr="005C5EBA" w:rsidRDefault="00DA521D" w:rsidP="00DA521D">
      <w:pPr>
        <w:shd w:val="clear" w:color="auto" w:fill="FFFFFF"/>
        <w:spacing w:line="264" w:lineRule="auto"/>
        <w:ind w:left="115" w:right="29" w:hanging="115"/>
        <w:rPr>
          <w:spacing w:val="2"/>
          <w:szCs w:val="26"/>
        </w:rPr>
      </w:pPr>
      <w:r w:rsidRPr="005C5EBA">
        <w:rPr>
          <w:spacing w:val="2"/>
          <w:szCs w:val="26"/>
        </w:rPr>
        <w:t xml:space="preserve">Контрольно-счетной палаты </w:t>
      </w:r>
    </w:p>
    <w:p w:rsidR="00DA521D" w:rsidRDefault="00DA521D" w:rsidP="00DA521D">
      <w:pPr>
        <w:shd w:val="clear" w:color="auto" w:fill="FFFFFF"/>
        <w:spacing w:line="264" w:lineRule="auto"/>
        <w:ind w:left="115" w:right="29" w:hanging="115"/>
      </w:pPr>
      <w:r w:rsidRPr="005C5EBA">
        <w:rPr>
          <w:spacing w:val="2"/>
          <w:szCs w:val="26"/>
        </w:rPr>
        <w:t>Арсеньевского городского округа                                                           Е.А. Горобец</w:t>
      </w:r>
    </w:p>
    <w:sectPr w:rsidR="00DA521D" w:rsidSect="001C12F8">
      <w:type w:val="continuous"/>
      <w:pgSz w:w="11906" w:h="16838" w:code="9"/>
      <w:pgMar w:top="1146" w:right="851" w:bottom="1134" w:left="1418"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454" w:rsidRDefault="00747454">
      <w:r>
        <w:separator/>
      </w:r>
    </w:p>
  </w:endnote>
  <w:endnote w:type="continuationSeparator" w:id="0">
    <w:p w:rsidR="00747454" w:rsidRDefault="0074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 PL KaitiM GB">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454" w:rsidRDefault="00747454">
      <w:r>
        <w:separator/>
      </w:r>
    </w:p>
  </w:footnote>
  <w:footnote w:type="continuationSeparator" w:id="0">
    <w:p w:rsidR="00747454" w:rsidRDefault="00747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39" w:rsidRDefault="00B53139" w:rsidP="00F057D9">
    <w:pPr>
      <w:pStyle w:val="a4"/>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39" w:rsidRDefault="003115FE" w:rsidP="003115FE">
    <w:pPr>
      <w:shd w:val="clear" w:color="auto" w:fill="FFFFFF"/>
      <w:tabs>
        <w:tab w:val="left" w:pos="3840"/>
        <w:tab w:val="center" w:pos="4820"/>
      </w:tabs>
      <w:ind w:firstLine="0"/>
      <w:rPr>
        <w:color w:val="000000"/>
        <w:szCs w:val="26"/>
      </w:rPr>
    </w:pPr>
    <w:r>
      <w:rPr>
        <w:color w:val="000000"/>
        <w:sz w:val="24"/>
        <w:szCs w:val="24"/>
      </w:rPr>
      <w:t xml:space="preserve">                                                                     </w:t>
    </w:r>
    <w:r w:rsidR="003A50B7">
      <w:rPr>
        <w:color w:val="000000"/>
        <w:sz w:val="24"/>
        <w:szCs w:val="24"/>
      </w:rPr>
      <w:t xml:space="preserve">  </w:t>
    </w:r>
    <w:r>
      <w:rPr>
        <w:color w:val="000000"/>
        <w:sz w:val="24"/>
        <w:szCs w:val="24"/>
      </w:rPr>
      <w:t xml:space="preserve"> </w:t>
    </w:r>
    <w:r w:rsidR="00747454">
      <w:rPr>
        <w:noProof/>
        <w:color w:val="000000"/>
        <w:sz w:val="24"/>
        <w:szCs w:val="24"/>
      </w:rPr>
      <w:drawing>
        <wp:inline distT="0" distB="0" distL="0" distR="0" wp14:anchorId="5ACF64F7" wp14:editId="616148DF">
          <wp:extent cx="619125" cy="77152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1130B3"/>
    <w:multiLevelType w:val="hybridMultilevel"/>
    <w:tmpl w:val="0902161E"/>
    <w:lvl w:ilvl="0" w:tplc="C862E86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B4167C"/>
    <w:multiLevelType w:val="hybridMultilevel"/>
    <w:tmpl w:val="E17E1CDA"/>
    <w:lvl w:ilvl="0" w:tplc="FB407EBE">
      <w:start w:val="1"/>
      <w:numFmt w:val="decimal"/>
      <w:lvlText w:val="%1."/>
      <w:lvlJc w:val="left"/>
      <w:pPr>
        <w:ind w:left="928" w:hanging="360"/>
      </w:pPr>
      <w:rPr>
        <w:sz w:val="24"/>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4">
    <w:nsid w:val="12AD1B83"/>
    <w:multiLevelType w:val="hybridMultilevel"/>
    <w:tmpl w:val="E17E1CDA"/>
    <w:lvl w:ilvl="0" w:tplc="FB407EBE">
      <w:start w:val="1"/>
      <w:numFmt w:val="decimal"/>
      <w:lvlText w:val="%1."/>
      <w:lvlJc w:val="left"/>
      <w:pPr>
        <w:ind w:left="928" w:hanging="360"/>
      </w:pPr>
      <w:rPr>
        <w:sz w:val="24"/>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5">
    <w:nsid w:val="12F04035"/>
    <w:multiLevelType w:val="hybridMultilevel"/>
    <w:tmpl w:val="AF340F7A"/>
    <w:lvl w:ilvl="0" w:tplc="DB5879D0">
      <w:start w:val="1"/>
      <w:numFmt w:val="decimal"/>
      <w:lvlText w:val="%1."/>
      <w:lvlJc w:val="left"/>
      <w:pPr>
        <w:ind w:left="786" w:hanging="360"/>
      </w:pPr>
      <w:rPr>
        <w:rFonts w:hint="default"/>
        <w:color w:val="2D303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5F465B9"/>
    <w:multiLevelType w:val="hybridMultilevel"/>
    <w:tmpl w:val="0902161E"/>
    <w:lvl w:ilvl="0" w:tplc="C862E86E">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233BBF"/>
    <w:multiLevelType w:val="hybridMultilevel"/>
    <w:tmpl w:val="9744B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21775"/>
    <w:multiLevelType w:val="hybridMultilevel"/>
    <w:tmpl w:val="0902161E"/>
    <w:lvl w:ilvl="0" w:tplc="C862E86E">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447AB7"/>
    <w:multiLevelType w:val="hybridMultilevel"/>
    <w:tmpl w:val="456C9A9C"/>
    <w:lvl w:ilvl="0" w:tplc="89F024FA">
      <w:start w:val="1"/>
      <w:numFmt w:val="bullet"/>
      <w:lvlText w:val=""/>
      <w:lvlJc w:val="left"/>
      <w:pPr>
        <w:ind w:left="2520" w:hanging="360"/>
      </w:pPr>
      <w:rPr>
        <w:rFonts w:ascii="Symbol" w:hAnsi="Symbol" w:hint="default"/>
      </w:rPr>
    </w:lvl>
    <w:lvl w:ilvl="1" w:tplc="04190003" w:tentative="1">
      <w:start w:val="1"/>
      <w:numFmt w:val="bullet"/>
      <w:lvlText w:val="o"/>
      <w:lvlJc w:val="left"/>
      <w:pPr>
        <w:ind w:left="2531" w:hanging="360"/>
      </w:pPr>
      <w:rPr>
        <w:rFonts w:ascii="Courier New" w:hAnsi="Courier New" w:cs="Courier New" w:hint="default"/>
      </w:rPr>
    </w:lvl>
    <w:lvl w:ilvl="2" w:tplc="04190005" w:tentative="1">
      <w:start w:val="1"/>
      <w:numFmt w:val="bullet"/>
      <w:lvlText w:val=""/>
      <w:lvlJc w:val="left"/>
      <w:pPr>
        <w:ind w:left="3251" w:hanging="360"/>
      </w:pPr>
      <w:rPr>
        <w:rFonts w:ascii="Wingdings" w:hAnsi="Wingdings" w:hint="default"/>
      </w:rPr>
    </w:lvl>
    <w:lvl w:ilvl="3" w:tplc="04190001" w:tentative="1">
      <w:start w:val="1"/>
      <w:numFmt w:val="bullet"/>
      <w:lvlText w:val=""/>
      <w:lvlJc w:val="left"/>
      <w:pPr>
        <w:ind w:left="3971" w:hanging="360"/>
      </w:pPr>
      <w:rPr>
        <w:rFonts w:ascii="Symbol" w:hAnsi="Symbol" w:hint="default"/>
      </w:rPr>
    </w:lvl>
    <w:lvl w:ilvl="4" w:tplc="04190003" w:tentative="1">
      <w:start w:val="1"/>
      <w:numFmt w:val="bullet"/>
      <w:lvlText w:val="o"/>
      <w:lvlJc w:val="left"/>
      <w:pPr>
        <w:ind w:left="4691" w:hanging="360"/>
      </w:pPr>
      <w:rPr>
        <w:rFonts w:ascii="Courier New" w:hAnsi="Courier New" w:cs="Courier New" w:hint="default"/>
      </w:rPr>
    </w:lvl>
    <w:lvl w:ilvl="5" w:tplc="04190005" w:tentative="1">
      <w:start w:val="1"/>
      <w:numFmt w:val="bullet"/>
      <w:lvlText w:val=""/>
      <w:lvlJc w:val="left"/>
      <w:pPr>
        <w:ind w:left="5411" w:hanging="360"/>
      </w:pPr>
      <w:rPr>
        <w:rFonts w:ascii="Wingdings" w:hAnsi="Wingdings" w:hint="default"/>
      </w:rPr>
    </w:lvl>
    <w:lvl w:ilvl="6" w:tplc="04190001" w:tentative="1">
      <w:start w:val="1"/>
      <w:numFmt w:val="bullet"/>
      <w:lvlText w:val=""/>
      <w:lvlJc w:val="left"/>
      <w:pPr>
        <w:ind w:left="6131" w:hanging="360"/>
      </w:pPr>
      <w:rPr>
        <w:rFonts w:ascii="Symbol" w:hAnsi="Symbol" w:hint="default"/>
      </w:rPr>
    </w:lvl>
    <w:lvl w:ilvl="7" w:tplc="04190003" w:tentative="1">
      <w:start w:val="1"/>
      <w:numFmt w:val="bullet"/>
      <w:lvlText w:val="o"/>
      <w:lvlJc w:val="left"/>
      <w:pPr>
        <w:ind w:left="6851" w:hanging="360"/>
      </w:pPr>
      <w:rPr>
        <w:rFonts w:ascii="Courier New" w:hAnsi="Courier New" w:cs="Courier New" w:hint="default"/>
      </w:rPr>
    </w:lvl>
    <w:lvl w:ilvl="8" w:tplc="04190005" w:tentative="1">
      <w:start w:val="1"/>
      <w:numFmt w:val="bullet"/>
      <w:lvlText w:val=""/>
      <w:lvlJc w:val="left"/>
      <w:pPr>
        <w:ind w:left="7571" w:hanging="360"/>
      </w:pPr>
      <w:rPr>
        <w:rFonts w:ascii="Wingdings" w:hAnsi="Wingdings" w:hint="default"/>
      </w:rPr>
    </w:lvl>
  </w:abstractNum>
  <w:abstractNum w:abstractNumId="10">
    <w:nsid w:val="1D910CBD"/>
    <w:multiLevelType w:val="hybridMultilevel"/>
    <w:tmpl w:val="0902161E"/>
    <w:lvl w:ilvl="0" w:tplc="C862E86E">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7B2136"/>
    <w:multiLevelType w:val="multilevel"/>
    <w:tmpl w:val="48E4A6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22E6E91"/>
    <w:multiLevelType w:val="hybridMultilevel"/>
    <w:tmpl w:val="B87CEDE6"/>
    <w:lvl w:ilvl="0" w:tplc="1F86D402">
      <w:start w:val="1"/>
      <w:numFmt w:val="decimal"/>
      <w:lvlText w:val="%1."/>
      <w:lvlJc w:val="left"/>
      <w:pPr>
        <w:ind w:left="1353" w:hanging="360"/>
      </w:pPr>
      <w:rPr>
        <w:b/>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nsid w:val="271C09EA"/>
    <w:multiLevelType w:val="hybridMultilevel"/>
    <w:tmpl w:val="7FA45C54"/>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4">
    <w:nsid w:val="2A9966DE"/>
    <w:multiLevelType w:val="hybridMultilevel"/>
    <w:tmpl w:val="0D7E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8B1A58"/>
    <w:multiLevelType w:val="hybridMultilevel"/>
    <w:tmpl w:val="549E8B1A"/>
    <w:lvl w:ilvl="0" w:tplc="92CAB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8E7F52"/>
    <w:multiLevelType w:val="hybridMultilevel"/>
    <w:tmpl w:val="8A0A0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C732C5"/>
    <w:multiLevelType w:val="hybridMultilevel"/>
    <w:tmpl w:val="A2508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1B37F7"/>
    <w:multiLevelType w:val="hybridMultilevel"/>
    <w:tmpl w:val="B39E34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353B5C4C"/>
    <w:multiLevelType w:val="hybridMultilevel"/>
    <w:tmpl w:val="6C7E885A"/>
    <w:lvl w:ilvl="0" w:tplc="F09046E0">
      <w:start w:val="1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780580B"/>
    <w:multiLevelType w:val="hybridMultilevel"/>
    <w:tmpl w:val="2A40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16754"/>
    <w:multiLevelType w:val="multilevel"/>
    <w:tmpl w:val="E0BE7BBA"/>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ascii="Times New Roman CYR" w:hAnsi="Times New Roman CYR" w:cs="Times New Roman CYR" w:hint="default"/>
      </w:rPr>
    </w:lvl>
    <w:lvl w:ilvl="2">
      <w:start w:val="1"/>
      <w:numFmt w:val="decimal"/>
      <w:isLgl/>
      <w:lvlText w:val="%1.%2.%3."/>
      <w:lvlJc w:val="left"/>
      <w:pPr>
        <w:ind w:left="1080" w:hanging="720"/>
      </w:pPr>
      <w:rPr>
        <w:rFonts w:ascii="Times New Roman CYR" w:hAnsi="Times New Roman CYR" w:cs="Times New Roman CYR" w:hint="default"/>
      </w:rPr>
    </w:lvl>
    <w:lvl w:ilvl="3">
      <w:start w:val="1"/>
      <w:numFmt w:val="decimal"/>
      <w:isLgl/>
      <w:lvlText w:val="%1.%2.%3.%4."/>
      <w:lvlJc w:val="left"/>
      <w:pPr>
        <w:ind w:left="1080" w:hanging="720"/>
      </w:pPr>
      <w:rPr>
        <w:rFonts w:ascii="Times New Roman CYR" w:hAnsi="Times New Roman CYR" w:cs="Times New Roman CYR" w:hint="default"/>
      </w:rPr>
    </w:lvl>
    <w:lvl w:ilvl="4">
      <w:start w:val="1"/>
      <w:numFmt w:val="decimal"/>
      <w:isLgl/>
      <w:lvlText w:val="%1.%2.%3.%4.%5."/>
      <w:lvlJc w:val="left"/>
      <w:pPr>
        <w:ind w:left="1440" w:hanging="1080"/>
      </w:pPr>
      <w:rPr>
        <w:rFonts w:ascii="Times New Roman CYR" w:hAnsi="Times New Roman CYR" w:cs="Times New Roman CYR" w:hint="default"/>
      </w:rPr>
    </w:lvl>
    <w:lvl w:ilvl="5">
      <w:start w:val="1"/>
      <w:numFmt w:val="decimal"/>
      <w:isLgl/>
      <w:lvlText w:val="%1.%2.%3.%4.%5.%6."/>
      <w:lvlJc w:val="left"/>
      <w:pPr>
        <w:ind w:left="1440" w:hanging="1080"/>
      </w:pPr>
      <w:rPr>
        <w:rFonts w:ascii="Times New Roman CYR" w:hAnsi="Times New Roman CYR" w:cs="Times New Roman CYR" w:hint="default"/>
      </w:rPr>
    </w:lvl>
    <w:lvl w:ilvl="6">
      <w:start w:val="1"/>
      <w:numFmt w:val="decimal"/>
      <w:isLgl/>
      <w:lvlText w:val="%1.%2.%3.%4.%5.%6.%7."/>
      <w:lvlJc w:val="left"/>
      <w:pPr>
        <w:ind w:left="1800" w:hanging="1440"/>
      </w:pPr>
      <w:rPr>
        <w:rFonts w:ascii="Times New Roman CYR" w:hAnsi="Times New Roman CYR" w:cs="Times New Roman CYR" w:hint="default"/>
      </w:rPr>
    </w:lvl>
    <w:lvl w:ilvl="7">
      <w:start w:val="1"/>
      <w:numFmt w:val="decimal"/>
      <w:isLgl/>
      <w:lvlText w:val="%1.%2.%3.%4.%5.%6.%7.%8."/>
      <w:lvlJc w:val="left"/>
      <w:pPr>
        <w:ind w:left="1800" w:hanging="1440"/>
      </w:pPr>
      <w:rPr>
        <w:rFonts w:ascii="Times New Roman CYR" w:hAnsi="Times New Roman CYR" w:cs="Times New Roman CYR" w:hint="default"/>
      </w:rPr>
    </w:lvl>
    <w:lvl w:ilvl="8">
      <w:start w:val="1"/>
      <w:numFmt w:val="decimal"/>
      <w:isLgl/>
      <w:lvlText w:val="%1.%2.%3.%4.%5.%6.%7.%8.%9."/>
      <w:lvlJc w:val="left"/>
      <w:pPr>
        <w:ind w:left="2160" w:hanging="1800"/>
      </w:pPr>
      <w:rPr>
        <w:rFonts w:ascii="Times New Roman CYR" w:hAnsi="Times New Roman CYR" w:cs="Times New Roman CYR" w:hint="default"/>
      </w:rPr>
    </w:lvl>
  </w:abstractNum>
  <w:abstractNum w:abstractNumId="22">
    <w:nsid w:val="406E79BD"/>
    <w:multiLevelType w:val="hybridMultilevel"/>
    <w:tmpl w:val="7E04E6FA"/>
    <w:lvl w:ilvl="0" w:tplc="88AEF788">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591B62"/>
    <w:multiLevelType w:val="hybridMultilevel"/>
    <w:tmpl w:val="3C2E448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5AFA5FEE"/>
    <w:multiLevelType w:val="hybridMultilevel"/>
    <w:tmpl w:val="0902161E"/>
    <w:lvl w:ilvl="0" w:tplc="C862E86E">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D05454D"/>
    <w:multiLevelType w:val="multilevel"/>
    <w:tmpl w:val="A31CF2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52335EB"/>
    <w:multiLevelType w:val="multilevel"/>
    <w:tmpl w:val="62189F42"/>
    <w:lvl w:ilvl="0">
      <w:start w:val="4"/>
      <w:numFmt w:val="decimal"/>
      <w:lvlText w:val="%1."/>
      <w:lvlJc w:val="left"/>
      <w:pPr>
        <w:ind w:left="675" w:hanging="675"/>
      </w:pPr>
      <w:rPr>
        <w:rFonts w:hint="default"/>
        <w:sz w:val="28"/>
      </w:rPr>
    </w:lvl>
    <w:lvl w:ilvl="1">
      <w:start w:val="5"/>
      <w:numFmt w:val="decimal"/>
      <w:lvlText w:val="%1.%2."/>
      <w:lvlJc w:val="left"/>
      <w:pPr>
        <w:ind w:left="1102" w:hanging="675"/>
      </w:pPr>
      <w:rPr>
        <w:rFonts w:hint="default"/>
        <w:sz w:val="28"/>
      </w:rPr>
    </w:lvl>
    <w:lvl w:ilvl="2">
      <w:start w:val="3"/>
      <w:numFmt w:val="decimal"/>
      <w:lvlText w:val="%1.%2.%3."/>
      <w:lvlJc w:val="left"/>
      <w:pPr>
        <w:ind w:left="1574" w:hanging="720"/>
      </w:pPr>
      <w:rPr>
        <w:rFonts w:hint="default"/>
        <w:sz w:val="28"/>
      </w:rPr>
    </w:lvl>
    <w:lvl w:ilvl="3">
      <w:start w:val="1"/>
      <w:numFmt w:val="decimal"/>
      <w:lvlText w:val="%1.%2.%3.%4."/>
      <w:lvlJc w:val="left"/>
      <w:pPr>
        <w:ind w:left="2001" w:hanging="720"/>
      </w:pPr>
      <w:rPr>
        <w:rFonts w:hint="default"/>
        <w:sz w:val="28"/>
      </w:rPr>
    </w:lvl>
    <w:lvl w:ilvl="4">
      <w:start w:val="1"/>
      <w:numFmt w:val="decimal"/>
      <w:lvlText w:val="%1.%2.%3.%4.%5."/>
      <w:lvlJc w:val="left"/>
      <w:pPr>
        <w:ind w:left="2788" w:hanging="1080"/>
      </w:pPr>
      <w:rPr>
        <w:rFonts w:hint="default"/>
        <w:sz w:val="28"/>
      </w:rPr>
    </w:lvl>
    <w:lvl w:ilvl="5">
      <w:start w:val="1"/>
      <w:numFmt w:val="decimal"/>
      <w:lvlText w:val="%1.%2.%3.%4.%5.%6."/>
      <w:lvlJc w:val="left"/>
      <w:pPr>
        <w:ind w:left="3215" w:hanging="1080"/>
      </w:pPr>
      <w:rPr>
        <w:rFonts w:hint="default"/>
        <w:sz w:val="28"/>
      </w:rPr>
    </w:lvl>
    <w:lvl w:ilvl="6">
      <w:start w:val="1"/>
      <w:numFmt w:val="decimal"/>
      <w:lvlText w:val="%1.%2.%3.%4.%5.%6.%7."/>
      <w:lvlJc w:val="left"/>
      <w:pPr>
        <w:ind w:left="4002" w:hanging="1440"/>
      </w:pPr>
      <w:rPr>
        <w:rFonts w:hint="default"/>
        <w:sz w:val="28"/>
      </w:rPr>
    </w:lvl>
    <w:lvl w:ilvl="7">
      <w:start w:val="1"/>
      <w:numFmt w:val="decimal"/>
      <w:lvlText w:val="%1.%2.%3.%4.%5.%6.%7.%8."/>
      <w:lvlJc w:val="left"/>
      <w:pPr>
        <w:ind w:left="4429" w:hanging="1440"/>
      </w:pPr>
      <w:rPr>
        <w:rFonts w:hint="default"/>
        <w:sz w:val="28"/>
      </w:rPr>
    </w:lvl>
    <w:lvl w:ilvl="8">
      <w:start w:val="1"/>
      <w:numFmt w:val="decimal"/>
      <w:lvlText w:val="%1.%2.%3.%4.%5.%6.%7.%8.%9."/>
      <w:lvlJc w:val="left"/>
      <w:pPr>
        <w:ind w:left="5216" w:hanging="1800"/>
      </w:pPr>
      <w:rPr>
        <w:rFonts w:hint="default"/>
        <w:sz w:val="28"/>
      </w:rPr>
    </w:lvl>
  </w:abstractNum>
  <w:abstractNum w:abstractNumId="27">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3E31F0"/>
    <w:multiLevelType w:val="hybridMultilevel"/>
    <w:tmpl w:val="21BED3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2574245"/>
    <w:multiLevelType w:val="hybridMultilevel"/>
    <w:tmpl w:val="7AB6101C"/>
    <w:lvl w:ilvl="0" w:tplc="5C70C454">
      <w:start w:val="6"/>
      <w:numFmt w:val="bullet"/>
      <w:lvlText w:val="•"/>
      <w:lvlJc w:val="left"/>
      <w:pPr>
        <w:ind w:left="1765" w:hanging="1056"/>
      </w:pPr>
      <w:rPr>
        <w:rFonts w:ascii="Times New Roman" w:eastAsia="Times New Roman" w:hAnsi="Times New Roman" w:cs="Times New Roman"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72950862"/>
    <w:multiLevelType w:val="hybridMultilevel"/>
    <w:tmpl w:val="06CE8754"/>
    <w:lvl w:ilvl="0" w:tplc="15F6EA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7467758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DF3157C"/>
    <w:multiLevelType w:val="hybridMultilevel"/>
    <w:tmpl w:val="391A0EB6"/>
    <w:lvl w:ilvl="0" w:tplc="BFCA4582">
      <w:start w:val="1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0"/>
  </w:num>
  <w:num w:numId="4">
    <w:abstractNumId w:val="11"/>
  </w:num>
  <w:num w:numId="5">
    <w:abstractNumId w:val="25"/>
  </w:num>
  <w:num w:numId="6">
    <w:abstractNumId w:val="5"/>
  </w:num>
  <w:num w:numId="7">
    <w:abstractNumId w:val="27"/>
  </w:num>
  <w:num w:numId="8">
    <w:abstractNumId w:val="18"/>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23"/>
    <w:lvlOverride w:ilvl="0"/>
    <w:lvlOverride w:ilvl="1"/>
    <w:lvlOverride w:ilvl="2"/>
    <w:lvlOverride w:ilvl="3"/>
    <w:lvlOverride w:ilvl="4"/>
    <w:lvlOverride w:ilvl="5"/>
    <w:lvlOverride w:ilvl="6"/>
    <w:lvlOverride w:ilvl="7"/>
    <w:lvlOverride w:ilvl="8"/>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num>
  <w:num w:numId="15">
    <w:abstractNumId w:val="3"/>
  </w:num>
  <w:num w:numId="16">
    <w:abstractNumId w:val="31"/>
  </w:num>
  <w:num w:numId="17">
    <w:abstractNumId w:val="12"/>
  </w:num>
  <w:num w:numId="18">
    <w:abstractNumId w:val="28"/>
  </w:num>
  <w:num w:numId="19">
    <w:abstractNumId w:val="14"/>
  </w:num>
  <w:num w:numId="20">
    <w:abstractNumId w:val="21"/>
  </w:num>
  <w:num w:numId="21">
    <w:abstractNumId w:val="4"/>
  </w:num>
  <w:num w:numId="22">
    <w:abstractNumId w:val="7"/>
  </w:num>
  <w:num w:numId="23">
    <w:abstractNumId w:val="8"/>
  </w:num>
  <w:num w:numId="24">
    <w:abstractNumId w:val="2"/>
  </w:num>
  <w:num w:numId="25">
    <w:abstractNumId w:val="10"/>
  </w:num>
  <w:num w:numId="26">
    <w:abstractNumId w:val="6"/>
  </w:num>
  <w:num w:numId="27">
    <w:abstractNumId w:val="32"/>
  </w:num>
  <w:num w:numId="28">
    <w:abstractNumId w:val="13"/>
    <w:lvlOverride w:ilvl="0"/>
    <w:lvlOverride w:ilvl="1"/>
    <w:lvlOverride w:ilvl="2"/>
    <w:lvlOverride w:ilvl="3"/>
    <w:lvlOverride w:ilvl="4"/>
    <w:lvlOverride w:ilvl="5"/>
    <w:lvlOverride w:ilvl="6"/>
    <w:lvlOverride w:ilvl="7"/>
    <w:lvlOverride w:ilvl="8"/>
  </w:num>
  <w:num w:numId="29">
    <w:abstractNumId w:val="24"/>
  </w:num>
  <w:num w:numId="30">
    <w:abstractNumId w:val="9"/>
  </w:num>
  <w:num w:numId="31">
    <w:abstractNumId w:val="15"/>
  </w:num>
  <w:num w:numId="32">
    <w:abstractNumId w:val="17"/>
  </w:num>
  <w:num w:numId="33">
    <w:abstractNumId w:val="22"/>
  </w:num>
  <w:num w:numId="34">
    <w:abstractNumId w:val="19"/>
  </w:num>
  <w:num w:numId="35">
    <w:abstractNumId w:val="26"/>
  </w:num>
  <w:num w:numId="36">
    <w:abstractNumId w:val="29"/>
  </w:num>
  <w:num w:numId="37">
    <w:abstractNumId w:val="30"/>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54"/>
    <w:rsid w:val="000578BD"/>
    <w:rsid w:val="00150A68"/>
    <w:rsid w:val="0019745B"/>
    <w:rsid w:val="001C12F8"/>
    <w:rsid w:val="001D210B"/>
    <w:rsid w:val="001F38B4"/>
    <w:rsid w:val="00227AB7"/>
    <w:rsid w:val="0025096D"/>
    <w:rsid w:val="00286612"/>
    <w:rsid w:val="002C5B53"/>
    <w:rsid w:val="002D76DB"/>
    <w:rsid w:val="002E17EE"/>
    <w:rsid w:val="002F5299"/>
    <w:rsid w:val="00300FA4"/>
    <w:rsid w:val="003115FE"/>
    <w:rsid w:val="003277F4"/>
    <w:rsid w:val="003654C8"/>
    <w:rsid w:val="003A50B7"/>
    <w:rsid w:val="003E6EC1"/>
    <w:rsid w:val="00403018"/>
    <w:rsid w:val="0042064B"/>
    <w:rsid w:val="005558C3"/>
    <w:rsid w:val="005A55C1"/>
    <w:rsid w:val="005F45EB"/>
    <w:rsid w:val="00620635"/>
    <w:rsid w:val="006245FA"/>
    <w:rsid w:val="006454B4"/>
    <w:rsid w:val="00652E2D"/>
    <w:rsid w:val="006A7761"/>
    <w:rsid w:val="00747454"/>
    <w:rsid w:val="00755DC3"/>
    <w:rsid w:val="007B2B5B"/>
    <w:rsid w:val="00847859"/>
    <w:rsid w:val="0089108D"/>
    <w:rsid w:val="008C0806"/>
    <w:rsid w:val="008C51D3"/>
    <w:rsid w:val="00A7352F"/>
    <w:rsid w:val="00B153D6"/>
    <w:rsid w:val="00B53139"/>
    <w:rsid w:val="00B572F5"/>
    <w:rsid w:val="00B77D6C"/>
    <w:rsid w:val="00BC3DC5"/>
    <w:rsid w:val="00C53553"/>
    <w:rsid w:val="00D203CE"/>
    <w:rsid w:val="00D216E5"/>
    <w:rsid w:val="00DA521D"/>
    <w:rsid w:val="00DE266E"/>
    <w:rsid w:val="00E0057D"/>
    <w:rsid w:val="00E26D49"/>
    <w:rsid w:val="00E70272"/>
    <w:rsid w:val="00EA5310"/>
    <w:rsid w:val="00EC4B7A"/>
    <w:rsid w:val="00EF340C"/>
    <w:rsid w:val="00F057D9"/>
    <w:rsid w:val="00F66375"/>
    <w:rsid w:val="00FA31F5"/>
    <w:rsid w:val="00FE612F"/>
    <w:rsid w:val="00FF5AAB"/>
    <w:rsid w:val="00FF7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1">
    <w:name w:val="heading 1"/>
    <w:basedOn w:val="a"/>
    <w:next w:val="a"/>
    <w:link w:val="10"/>
    <w:qFormat/>
    <w:rsid w:val="00DA521D"/>
    <w:pPr>
      <w:keepNext/>
      <w:widowControl/>
      <w:numPr>
        <w:numId w:val="2"/>
      </w:numPr>
      <w:autoSpaceDE/>
      <w:autoSpaceDN/>
      <w:adjustRightInd/>
      <w:spacing w:before="240" w:after="60"/>
      <w:jc w:val="left"/>
      <w:outlineLvl w:val="0"/>
    </w:pPr>
    <w:rPr>
      <w:rFonts w:ascii="Arial" w:hAnsi="Arial" w:cs="Arial"/>
      <w:b/>
      <w:bCs/>
      <w:kern w:val="1"/>
      <w:sz w:val="32"/>
      <w:szCs w:val="32"/>
    </w:rPr>
  </w:style>
  <w:style w:type="paragraph" w:styleId="2">
    <w:name w:val="heading 2"/>
    <w:basedOn w:val="a"/>
    <w:next w:val="a"/>
    <w:link w:val="20"/>
    <w:unhideWhenUsed/>
    <w:qFormat/>
    <w:rsid w:val="00DA521D"/>
    <w:pPr>
      <w:keepNext/>
      <w:widowControl/>
      <w:autoSpaceDE/>
      <w:autoSpaceDN/>
      <w:adjustRightInd/>
      <w:spacing w:before="240" w:after="60"/>
      <w:ind w:firstLine="0"/>
      <w:jc w:val="left"/>
      <w:outlineLvl w:val="1"/>
    </w:pPr>
    <w:rPr>
      <w:rFonts w:ascii="Cambria" w:hAnsi="Cambria"/>
      <w:b/>
      <w:bCs/>
      <w:i/>
      <w:iCs/>
      <w:sz w:val="28"/>
      <w:szCs w:val="28"/>
    </w:rPr>
  </w:style>
  <w:style w:type="paragraph" w:styleId="5">
    <w:name w:val="heading 5"/>
    <w:basedOn w:val="a"/>
    <w:next w:val="a"/>
    <w:link w:val="50"/>
    <w:qFormat/>
    <w:rsid w:val="00DA521D"/>
    <w:pPr>
      <w:keepNext/>
      <w:widowControl/>
      <w:autoSpaceDE/>
      <w:autoSpaceDN/>
      <w:adjustRightInd/>
      <w:ind w:firstLine="0"/>
      <w:jc w:val="left"/>
      <w:outlineLvl w:val="4"/>
    </w:pPr>
    <w:rPr>
      <w:sz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A31F5"/>
    <w:pPr>
      <w:tabs>
        <w:tab w:val="center" w:pos="4677"/>
        <w:tab w:val="right" w:pos="9355"/>
      </w:tabs>
    </w:pPr>
  </w:style>
  <w:style w:type="paragraph" w:styleId="a6">
    <w:name w:val="footer"/>
    <w:basedOn w:val="a"/>
    <w:link w:val="a7"/>
    <w:uiPriority w:val="99"/>
    <w:rsid w:val="00FA31F5"/>
    <w:pPr>
      <w:tabs>
        <w:tab w:val="center" w:pos="4677"/>
        <w:tab w:val="right" w:pos="9355"/>
      </w:tabs>
    </w:pPr>
  </w:style>
  <w:style w:type="paragraph" w:styleId="a8">
    <w:name w:val="Balloon Text"/>
    <w:basedOn w:val="a"/>
    <w:link w:val="a9"/>
    <w:rsid w:val="00DA521D"/>
    <w:rPr>
      <w:rFonts w:ascii="Tahoma" w:hAnsi="Tahoma" w:cs="Tahoma"/>
      <w:sz w:val="16"/>
      <w:szCs w:val="16"/>
    </w:rPr>
  </w:style>
  <w:style w:type="character" w:customStyle="1" w:styleId="a9">
    <w:name w:val="Текст выноски Знак"/>
    <w:basedOn w:val="a0"/>
    <w:link w:val="a8"/>
    <w:rsid w:val="00DA521D"/>
    <w:rPr>
      <w:rFonts w:ascii="Tahoma" w:hAnsi="Tahoma" w:cs="Tahoma"/>
      <w:sz w:val="16"/>
      <w:szCs w:val="16"/>
    </w:rPr>
  </w:style>
  <w:style w:type="character" w:customStyle="1" w:styleId="10">
    <w:name w:val="Заголовок 1 Знак"/>
    <w:basedOn w:val="a0"/>
    <w:link w:val="1"/>
    <w:rsid w:val="00DA521D"/>
    <w:rPr>
      <w:rFonts w:ascii="Arial" w:hAnsi="Arial" w:cs="Arial"/>
      <w:b/>
      <w:bCs/>
      <w:kern w:val="1"/>
      <w:sz w:val="32"/>
      <w:szCs w:val="32"/>
    </w:rPr>
  </w:style>
  <w:style w:type="character" w:customStyle="1" w:styleId="20">
    <w:name w:val="Заголовок 2 Знак"/>
    <w:basedOn w:val="a0"/>
    <w:link w:val="2"/>
    <w:rsid w:val="00DA521D"/>
    <w:rPr>
      <w:rFonts w:ascii="Cambria" w:hAnsi="Cambria"/>
      <w:b/>
      <w:bCs/>
      <w:i/>
      <w:iCs/>
      <w:sz w:val="28"/>
      <w:szCs w:val="28"/>
    </w:rPr>
  </w:style>
  <w:style w:type="character" w:customStyle="1" w:styleId="50">
    <w:name w:val="Заголовок 5 Знак"/>
    <w:basedOn w:val="a0"/>
    <w:link w:val="5"/>
    <w:rsid w:val="00DA521D"/>
    <w:rPr>
      <w:sz w:val="28"/>
      <w:lang w:val="x-none" w:eastAsia="x-none"/>
    </w:rPr>
  </w:style>
  <w:style w:type="character" w:customStyle="1" w:styleId="Absatz-Standardschriftart">
    <w:name w:val="Absatz-Standardschriftart"/>
    <w:rsid w:val="00DA521D"/>
  </w:style>
  <w:style w:type="character" w:customStyle="1" w:styleId="WW-Absatz-Standardschriftart">
    <w:name w:val="WW-Absatz-Standardschriftart"/>
    <w:rsid w:val="00DA521D"/>
  </w:style>
  <w:style w:type="character" w:customStyle="1" w:styleId="WW-Absatz-Standardschriftart1">
    <w:name w:val="WW-Absatz-Standardschriftart1"/>
    <w:rsid w:val="00DA521D"/>
  </w:style>
  <w:style w:type="character" w:customStyle="1" w:styleId="WW-Absatz-Standardschriftart11">
    <w:name w:val="WW-Absatz-Standardschriftart11"/>
    <w:rsid w:val="00DA521D"/>
  </w:style>
  <w:style w:type="character" w:customStyle="1" w:styleId="WW-Absatz-Standardschriftart111">
    <w:name w:val="WW-Absatz-Standardschriftart111"/>
    <w:rsid w:val="00DA521D"/>
  </w:style>
  <w:style w:type="character" w:customStyle="1" w:styleId="WW-Absatz-Standardschriftart1111">
    <w:name w:val="WW-Absatz-Standardschriftart1111"/>
    <w:rsid w:val="00DA521D"/>
  </w:style>
  <w:style w:type="character" w:customStyle="1" w:styleId="aa">
    <w:name w:val="Символ нумерации"/>
    <w:rsid w:val="00DA521D"/>
  </w:style>
  <w:style w:type="character" w:customStyle="1" w:styleId="ab">
    <w:name w:val="Маркеры списка"/>
    <w:rsid w:val="00DA521D"/>
    <w:rPr>
      <w:rFonts w:ascii="StarSymbol" w:eastAsia="StarSymbol" w:hAnsi="StarSymbol" w:cs="StarSymbol"/>
      <w:sz w:val="18"/>
      <w:szCs w:val="18"/>
    </w:rPr>
  </w:style>
  <w:style w:type="character" w:customStyle="1" w:styleId="11">
    <w:name w:val="Основной шрифт абзаца1"/>
    <w:rsid w:val="00DA521D"/>
  </w:style>
  <w:style w:type="character" w:customStyle="1" w:styleId="ac">
    <w:name w:val="Символ сноски"/>
    <w:rsid w:val="00DA521D"/>
    <w:rPr>
      <w:vertAlign w:val="superscript"/>
    </w:rPr>
  </w:style>
  <w:style w:type="character" w:styleId="ad">
    <w:name w:val="footnote reference"/>
    <w:aliases w:val="текст сноски"/>
    <w:uiPriority w:val="99"/>
    <w:rsid w:val="00DA521D"/>
    <w:rPr>
      <w:vertAlign w:val="superscript"/>
    </w:rPr>
  </w:style>
  <w:style w:type="paragraph" w:customStyle="1" w:styleId="ae">
    <w:name w:val="Заголовок"/>
    <w:basedOn w:val="a"/>
    <w:next w:val="af"/>
    <w:rsid w:val="00DA521D"/>
    <w:pPr>
      <w:keepNext/>
      <w:widowControl/>
      <w:autoSpaceDE/>
      <w:autoSpaceDN/>
      <w:adjustRightInd/>
      <w:spacing w:before="240" w:after="120"/>
      <w:ind w:firstLine="0"/>
      <w:jc w:val="left"/>
    </w:pPr>
    <w:rPr>
      <w:rFonts w:ascii="Arial" w:eastAsia="MS Mincho" w:hAnsi="Arial" w:cs="Tahoma"/>
      <w:sz w:val="28"/>
      <w:szCs w:val="28"/>
    </w:rPr>
  </w:style>
  <w:style w:type="paragraph" w:styleId="af">
    <w:name w:val="Body Text"/>
    <w:basedOn w:val="a"/>
    <w:link w:val="af0"/>
    <w:rsid w:val="00DA521D"/>
    <w:pPr>
      <w:widowControl/>
      <w:autoSpaceDE/>
      <w:autoSpaceDN/>
      <w:adjustRightInd/>
      <w:spacing w:after="120"/>
      <w:ind w:firstLine="0"/>
      <w:jc w:val="left"/>
    </w:pPr>
    <w:rPr>
      <w:sz w:val="24"/>
      <w:szCs w:val="24"/>
    </w:rPr>
  </w:style>
  <w:style w:type="character" w:customStyle="1" w:styleId="af0">
    <w:name w:val="Основной текст Знак"/>
    <w:basedOn w:val="a0"/>
    <w:link w:val="af"/>
    <w:rsid w:val="00DA521D"/>
    <w:rPr>
      <w:sz w:val="24"/>
      <w:szCs w:val="24"/>
    </w:rPr>
  </w:style>
  <w:style w:type="paragraph" w:styleId="af1">
    <w:name w:val="List"/>
    <w:basedOn w:val="af"/>
    <w:rsid w:val="00DA521D"/>
    <w:rPr>
      <w:rFonts w:cs="Tahoma"/>
    </w:rPr>
  </w:style>
  <w:style w:type="paragraph" w:customStyle="1" w:styleId="12">
    <w:name w:val="Название1"/>
    <w:basedOn w:val="a"/>
    <w:rsid w:val="00DA521D"/>
    <w:pPr>
      <w:widowControl/>
      <w:suppressLineNumbers/>
      <w:autoSpaceDE/>
      <w:autoSpaceDN/>
      <w:adjustRightInd/>
      <w:spacing w:before="120" w:after="120"/>
      <w:ind w:firstLine="0"/>
      <w:jc w:val="left"/>
    </w:pPr>
    <w:rPr>
      <w:rFonts w:cs="Tahoma"/>
      <w:i/>
      <w:iCs/>
      <w:sz w:val="24"/>
      <w:szCs w:val="24"/>
    </w:rPr>
  </w:style>
  <w:style w:type="paragraph" w:customStyle="1" w:styleId="13">
    <w:name w:val="Указатель1"/>
    <w:basedOn w:val="a"/>
    <w:rsid w:val="00DA521D"/>
    <w:pPr>
      <w:widowControl/>
      <w:suppressLineNumbers/>
      <w:autoSpaceDE/>
      <w:autoSpaceDN/>
      <w:adjustRightInd/>
      <w:ind w:firstLine="0"/>
      <w:jc w:val="left"/>
    </w:pPr>
    <w:rPr>
      <w:rFonts w:cs="Tahoma"/>
      <w:sz w:val="24"/>
      <w:szCs w:val="24"/>
    </w:rPr>
  </w:style>
  <w:style w:type="paragraph" w:customStyle="1" w:styleId="textindent">
    <w:name w:val="textindent"/>
    <w:basedOn w:val="a"/>
    <w:rsid w:val="00DA521D"/>
    <w:pPr>
      <w:widowControl/>
      <w:autoSpaceDE/>
      <w:autoSpaceDN/>
      <w:adjustRightInd/>
      <w:spacing w:before="60" w:after="60"/>
      <w:ind w:firstLine="225"/>
      <w:textAlignment w:val="baseline"/>
    </w:pPr>
    <w:rPr>
      <w:rFonts w:ascii="Arial" w:hAnsi="Arial" w:cs="Arial"/>
      <w:color w:val="000000"/>
      <w:sz w:val="18"/>
      <w:szCs w:val="18"/>
    </w:rPr>
  </w:style>
  <w:style w:type="paragraph" w:styleId="af2">
    <w:name w:val="footnote text"/>
    <w:basedOn w:val="a"/>
    <w:link w:val="af3"/>
    <w:rsid w:val="00DA521D"/>
    <w:pPr>
      <w:widowControl/>
      <w:suppressLineNumbers/>
      <w:autoSpaceDE/>
      <w:autoSpaceDN/>
      <w:adjustRightInd/>
      <w:ind w:left="283" w:hanging="283"/>
      <w:jc w:val="left"/>
    </w:pPr>
    <w:rPr>
      <w:sz w:val="20"/>
    </w:rPr>
  </w:style>
  <w:style w:type="character" w:customStyle="1" w:styleId="af3">
    <w:name w:val="Текст сноски Знак"/>
    <w:basedOn w:val="a0"/>
    <w:link w:val="af2"/>
    <w:rsid w:val="00DA521D"/>
  </w:style>
  <w:style w:type="paragraph" w:styleId="af4">
    <w:name w:val="Title"/>
    <w:basedOn w:val="ae"/>
    <w:next w:val="af5"/>
    <w:link w:val="af6"/>
    <w:qFormat/>
    <w:rsid w:val="00DA521D"/>
  </w:style>
  <w:style w:type="character" w:customStyle="1" w:styleId="af6">
    <w:name w:val="Название Знак"/>
    <w:basedOn w:val="a0"/>
    <w:link w:val="af4"/>
    <w:rsid w:val="00DA521D"/>
    <w:rPr>
      <w:rFonts w:ascii="Arial" w:eastAsia="MS Mincho" w:hAnsi="Arial" w:cs="Tahoma"/>
      <w:sz w:val="28"/>
      <w:szCs w:val="28"/>
    </w:rPr>
  </w:style>
  <w:style w:type="paragraph" w:styleId="af5">
    <w:name w:val="Subtitle"/>
    <w:basedOn w:val="ae"/>
    <w:next w:val="af"/>
    <w:link w:val="af7"/>
    <w:qFormat/>
    <w:rsid w:val="00DA521D"/>
    <w:pPr>
      <w:jc w:val="center"/>
    </w:pPr>
    <w:rPr>
      <w:i/>
      <w:iCs/>
    </w:rPr>
  </w:style>
  <w:style w:type="character" w:customStyle="1" w:styleId="af7">
    <w:name w:val="Подзаголовок Знак"/>
    <w:basedOn w:val="a0"/>
    <w:link w:val="af5"/>
    <w:rsid w:val="00DA521D"/>
    <w:rPr>
      <w:rFonts w:ascii="Arial" w:eastAsia="MS Mincho" w:hAnsi="Arial" w:cs="Tahoma"/>
      <w:i/>
      <w:iCs/>
      <w:sz w:val="28"/>
      <w:szCs w:val="28"/>
    </w:rPr>
  </w:style>
  <w:style w:type="paragraph" w:styleId="21">
    <w:name w:val="Quote"/>
    <w:basedOn w:val="a"/>
    <w:next w:val="a"/>
    <w:link w:val="22"/>
    <w:uiPriority w:val="29"/>
    <w:qFormat/>
    <w:rsid w:val="00DA521D"/>
    <w:pPr>
      <w:widowControl/>
      <w:autoSpaceDE/>
      <w:autoSpaceDN/>
      <w:adjustRightInd/>
      <w:ind w:firstLine="0"/>
      <w:jc w:val="left"/>
    </w:pPr>
    <w:rPr>
      <w:i/>
      <w:iCs/>
      <w:sz w:val="24"/>
      <w:szCs w:val="24"/>
    </w:rPr>
  </w:style>
  <w:style w:type="character" w:customStyle="1" w:styleId="22">
    <w:name w:val="Цитата 2 Знак"/>
    <w:basedOn w:val="a0"/>
    <w:link w:val="21"/>
    <w:uiPriority w:val="29"/>
    <w:rsid w:val="00DA521D"/>
    <w:rPr>
      <w:i/>
      <w:iCs/>
      <w:sz w:val="24"/>
      <w:szCs w:val="24"/>
    </w:rPr>
  </w:style>
  <w:style w:type="paragraph" w:styleId="af8">
    <w:name w:val="Body Text Indent"/>
    <w:basedOn w:val="a"/>
    <w:link w:val="af9"/>
    <w:rsid w:val="00DA521D"/>
    <w:pPr>
      <w:widowControl/>
      <w:autoSpaceDE/>
      <w:autoSpaceDN/>
      <w:adjustRightInd/>
      <w:spacing w:after="120" w:line="276" w:lineRule="auto"/>
      <w:ind w:left="283" w:firstLine="0"/>
      <w:jc w:val="left"/>
    </w:pPr>
    <w:rPr>
      <w:rFonts w:ascii="Calibri" w:hAnsi="Calibri"/>
      <w:sz w:val="22"/>
      <w:szCs w:val="22"/>
      <w:lang w:val="x-none" w:eastAsia="x-none"/>
    </w:rPr>
  </w:style>
  <w:style w:type="character" w:customStyle="1" w:styleId="af9">
    <w:name w:val="Основной текст с отступом Знак"/>
    <w:basedOn w:val="a0"/>
    <w:link w:val="af8"/>
    <w:rsid w:val="00DA521D"/>
    <w:rPr>
      <w:rFonts w:ascii="Calibri" w:hAnsi="Calibri"/>
      <w:sz w:val="22"/>
      <w:szCs w:val="22"/>
      <w:lang w:val="x-none" w:eastAsia="x-none"/>
    </w:rPr>
  </w:style>
  <w:style w:type="paragraph" w:customStyle="1" w:styleId="ConsPlusTitle">
    <w:name w:val="ConsPlusTitle"/>
    <w:rsid w:val="00DA521D"/>
    <w:pPr>
      <w:widowControl w:val="0"/>
      <w:autoSpaceDE w:val="0"/>
      <w:autoSpaceDN w:val="0"/>
      <w:adjustRightInd w:val="0"/>
    </w:pPr>
    <w:rPr>
      <w:b/>
      <w:bCs/>
      <w:sz w:val="26"/>
      <w:szCs w:val="26"/>
    </w:rPr>
  </w:style>
  <w:style w:type="paragraph" w:customStyle="1" w:styleId="23">
    <w:name w:val="Знак2"/>
    <w:basedOn w:val="a"/>
    <w:next w:val="2"/>
    <w:autoRedefine/>
    <w:rsid w:val="00DA521D"/>
    <w:pPr>
      <w:widowControl/>
      <w:autoSpaceDE/>
      <w:autoSpaceDN/>
      <w:adjustRightInd/>
      <w:spacing w:after="160" w:line="240" w:lineRule="exact"/>
      <w:ind w:firstLine="0"/>
      <w:jc w:val="left"/>
    </w:pPr>
    <w:rPr>
      <w:sz w:val="24"/>
    </w:rPr>
  </w:style>
  <w:style w:type="paragraph" w:customStyle="1" w:styleId="130">
    <w:name w:val="13"/>
    <w:basedOn w:val="a"/>
    <w:rsid w:val="00DA521D"/>
    <w:pPr>
      <w:widowControl/>
      <w:autoSpaceDE/>
      <w:autoSpaceDN/>
      <w:adjustRightInd/>
      <w:ind w:firstLine="0"/>
      <w:jc w:val="center"/>
    </w:pPr>
    <w:rPr>
      <w:color w:val="FF6600"/>
      <w:sz w:val="28"/>
      <w:szCs w:val="28"/>
    </w:rPr>
  </w:style>
  <w:style w:type="paragraph" w:styleId="afa">
    <w:name w:val="No Spacing"/>
    <w:uiPriority w:val="1"/>
    <w:qFormat/>
    <w:rsid w:val="00DA521D"/>
    <w:rPr>
      <w:rFonts w:ascii="Calibri" w:eastAsia="Calibri" w:hAnsi="Calibri"/>
      <w:sz w:val="28"/>
      <w:szCs w:val="28"/>
      <w:lang w:eastAsia="en-US"/>
    </w:rPr>
  </w:style>
  <w:style w:type="character" w:customStyle="1" w:styleId="a5">
    <w:name w:val="Верхний колонтитул Знак"/>
    <w:link w:val="a4"/>
    <w:uiPriority w:val="99"/>
    <w:rsid w:val="00DA521D"/>
    <w:rPr>
      <w:sz w:val="26"/>
    </w:rPr>
  </w:style>
  <w:style w:type="character" w:customStyle="1" w:styleId="a7">
    <w:name w:val="Нижний колонтитул Знак"/>
    <w:link w:val="a6"/>
    <w:uiPriority w:val="99"/>
    <w:rsid w:val="00DA521D"/>
    <w:rPr>
      <w:sz w:val="26"/>
    </w:rPr>
  </w:style>
  <w:style w:type="paragraph" w:styleId="afb">
    <w:name w:val="Normal (Web)"/>
    <w:basedOn w:val="a"/>
    <w:uiPriority w:val="99"/>
    <w:rsid w:val="00DA521D"/>
    <w:pPr>
      <w:widowControl/>
      <w:autoSpaceDE/>
      <w:autoSpaceDN/>
      <w:adjustRightInd/>
      <w:spacing w:before="30" w:after="30"/>
      <w:ind w:firstLine="0"/>
      <w:jc w:val="left"/>
    </w:pPr>
    <w:rPr>
      <w:rFonts w:ascii="Arial" w:hAnsi="Arial" w:cs="Arial"/>
      <w:sz w:val="18"/>
      <w:szCs w:val="18"/>
    </w:rPr>
  </w:style>
  <w:style w:type="paragraph" w:customStyle="1" w:styleId="ConsPlusNormal">
    <w:name w:val="ConsPlusNormal"/>
    <w:rsid w:val="00DA521D"/>
    <w:pPr>
      <w:widowControl w:val="0"/>
      <w:autoSpaceDE w:val="0"/>
      <w:autoSpaceDN w:val="0"/>
      <w:adjustRightInd w:val="0"/>
      <w:ind w:firstLine="720"/>
    </w:pPr>
    <w:rPr>
      <w:rFonts w:ascii="Arial" w:hAnsi="Arial" w:cs="Arial"/>
    </w:rPr>
  </w:style>
  <w:style w:type="character" w:styleId="afc">
    <w:name w:val="Hyperlink"/>
    <w:uiPriority w:val="99"/>
    <w:unhideWhenUsed/>
    <w:rsid w:val="00DA521D"/>
    <w:rPr>
      <w:color w:val="0000FF"/>
      <w:u w:val="single"/>
    </w:rPr>
  </w:style>
  <w:style w:type="paragraph" w:styleId="afd">
    <w:name w:val="List Paragraph"/>
    <w:basedOn w:val="a"/>
    <w:qFormat/>
    <w:rsid w:val="00DA521D"/>
    <w:pPr>
      <w:widowControl/>
      <w:autoSpaceDE/>
      <w:autoSpaceDN/>
      <w:adjustRightInd/>
      <w:spacing w:after="200" w:line="276" w:lineRule="auto"/>
      <w:ind w:left="720" w:firstLine="0"/>
      <w:contextualSpacing/>
      <w:jc w:val="left"/>
    </w:pPr>
    <w:rPr>
      <w:rFonts w:ascii="Calibri" w:eastAsia="Calibri" w:hAnsi="Calibri"/>
      <w:sz w:val="22"/>
      <w:szCs w:val="22"/>
    </w:rPr>
  </w:style>
  <w:style w:type="paragraph" w:customStyle="1" w:styleId="Default">
    <w:name w:val="Default"/>
    <w:rsid w:val="00DA521D"/>
    <w:pPr>
      <w:autoSpaceDE w:val="0"/>
      <w:autoSpaceDN w:val="0"/>
      <w:adjustRightInd w:val="0"/>
    </w:pPr>
    <w:rPr>
      <w:color w:val="000000"/>
      <w:sz w:val="24"/>
      <w:szCs w:val="24"/>
    </w:rPr>
  </w:style>
  <w:style w:type="paragraph" w:customStyle="1" w:styleId="14">
    <w:name w:val="Знак Знак Знак Знак Знак Знак1 Знак"/>
    <w:basedOn w:val="a"/>
    <w:rsid w:val="00DA521D"/>
    <w:pPr>
      <w:widowControl/>
      <w:autoSpaceDE/>
      <w:autoSpaceDN/>
      <w:adjustRightInd/>
      <w:spacing w:after="160" w:line="240" w:lineRule="exact"/>
      <w:ind w:firstLine="0"/>
      <w:jc w:val="left"/>
    </w:pPr>
    <w:rPr>
      <w:rFonts w:ascii="Verdana" w:hAnsi="Verdana"/>
      <w:sz w:val="20"/>
    </w:rPr>
  </w:style>
  <w:style w:type="paragraph" w:customStyle="1" w:styleId="afe">
    <w:name w:val=" Знак Знак Знак Знак Знак Знак Знак Знак"/>
    <w:basedOn w:val="a"/>
    <w:rsid w:val="00DA521D"/>
    <w:pPr>
      <w:widowControl/>
      <w:autoSpaceDE/>
      <w:autoSpaceDN/>
      <w:spacing w:after="160" w:line="240" w:lineRule="exact"/>
      <w:ind w:firstLine="0"/>
      <w:jc w:val="right"/>
    </w:pPr>
    <w:rPr>
      <w:sz w:val="20"/>
      <w:lang w:val="en-GB"/>
    </w:rPr>
  </w:style>
  <w:style w:type="numbering" w:customStyle="1" w:styleId="15">
    <w:name w:val="Нет списка1"/>
    <w:next w:val="a2"/>
    <w:uiPriority w:val="99"/>
    <w:semiHidden/>
    <w:rsid w:val="00DA521D"/>
  </w:style>
  <w:style w:type="paragraph" w:customStyle="1" w:styleId="aff">
    <w:name w:val="Знак Знак Знак"/>
    <w:basedOn w:val="a"/>
    <w:rsid w:val="00DA521D"/>
    <w:pPr>
      <w:widowControl/>
      <w:autoSpaceDE/>
      <w:autoSpaceDN/>
      <w:spacing w:after="160" w:line="240" w:lineRule="exact"/>
      <w:ind w:firstLine="0"/>
      <w:jc w:val="right"/>
    </w:pPr>
    <w:rPr>
      <w:sz w:val="20"/>
      <w:lang w:val="en-GB"/>
    </w:rPr>
  </w:style>
  <w:style w:type="paragraph" w:customStyle="1" w:styleId="aff0">
    <w:name w:val=" Знак Знак Знак Знак"/>
    <w:basedOn w:val="a"/>
    <w:rsid w:val="00DA521D"/>
    <w:pPr>
      <w:widowControl/>
      <w:autoSpaceDE/>
      <w:autoSpaceDN/>
      <w:spacing w:after="160" w:line="240" w:lineRule="exact"/>
      <w:ind w:firstLine="0"/>
      <w:jc w:val="right"/>
    </w:pPr>
    <w:rPr>
      <w:sz w:val="20"/>
      <w:lang w:val="en-GB"/>
    </w:rPr>
  </w:style>
  <w:style w:type="table" w:customStyle="1" w:styleId="16">
    <w:name w:val="Сетка таблицы1"/>
    <w:basedOn w:val="a1"/>
    <w:next w:val="a3"/>
    <w:uiPriority w:val="59"/>
    <w:rsid w:val="00DA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DA521D"/>
    <w:pPr>
      <w:widowControl/>
      <w:autoSpaceDE/>
      <w:autoSpaceDN/>
      <w:adjustRightInd/>
      <w:ind w:left="720" w:firstLine="0"/>
      <w:jc w:val="left"/>
    </w:pPr>
    <w:rPr>
      <w:sz w:val="20"/>
    </w:rPr>
  </w:style>
  <w:style w:type="paragraph" w:customStyle="1" w:styleId="aff1">
    <w:name w:val=" Знак"/>
    <w:basedOn w:val="a"/>
    <w:rsid w:val="00DA521D"/>
    <w:pPr>
      <w:widowControl/>
      <w:autoSpaceDE/>
      <w:autoSpaceDN/>
      <w:spacing w:after="160" w:line="240" w:lineRule="exact"/>
      <w:ind w:firstLine="0"/>
      <w:jc w:val="right"/>
    </w:pPr>
    <w:rPr>
      <w:sz w:val="20"/>
      <w:lang w:val="en-GB"/>
    </w:rPr>
  </w:style>
  <w:style w:type="character" w:styleId="aff2">
    <w:name w:val="Strong"/>
    <w:uiPriority w:val="22"/>
    <w:qFormat/>
    <w:rsid w:val="00DA521D"/>
    <w:rPr>
      <w:b/>
      <w:bCs/>
    </w:rPr>
  </w:style>
  <w:style w:type="character" w:styleId="aff3">
    <w:name w:val="FollowedHyperlink"/>
    <w:uiPriority w:val="99"/>
    <w:unhideWhenUsed/>
    <w:rsid w:val="00DA521D"/>
    <w:rPr>
      <w:color w:val="800080"/>
      <w:u w:val="single"/>
    </w:rPr>
  </w:style>
  <w:style w:type="paragraph" w:styleId="24">
    <w:name w:val="Body Text 2"/>
    <w:basedOn w:val="a"/>
    <w:link w:val="25"/>
    <w:unhideWhenUsed/>
    <w:rsid w:val="00DA521D"/>
    <w:pPr>
      <w:widowControl/>
      <w:autoSpaceDE/>
      <w:autoSpaceDN/>
      <w:adjustRightInd/>
      <w:spacing w:after="120" w:line="480" w:lineRule="auto"/>
      <w:ind w:firstLine="0"/>
      <w:jc w:val="left"/>
    </w:pPr>
    <w:rPr>
      <w:sz w:val="20"/>
    </w:rPr>
  </w:style>
  <w:style w:type="character" w:customStyle="1" w:styleId="25">
    <w:name w:val="Основной текст 2 Знак"/>
    <w:basedOn w:val="a0"/>
    <w:link w:val="24"/>
    <w:rsid w:val="00DA521D"/>
  </w:style>
  <w:style w:type="paragraph" w:customStyle="1" w:styleId="ConsPlusCell">
    <w:name w:val="ConsPlusCell"/>
    <w:rsid w:val="00DA521D"/>
    <w:pPr>
      <w:widowControl w:val="0"/>
      <w:autoSpaceDE w:val="0"/>
      <w:autoSpaceDN w:val="0"/>
      <w:adjustRightInd w:val="0"/>
    </w:pPr>
    <w:rPr>
      <w:rFonts w:ascii="Arial" w:hAnsi="Arial" w:cs="Arial"/>
    </w:rPr>
  </w:style>
  <w:style w:type="paragraph" w:customStyle="1" w:styleId="7">
    <w:name w:val="Знак7"/>
    <w:basedOn w:val="a"/>
    <w:rsid w:val="00DA521D"/>
    <w:pPr>
      <w:widowControl/>
      <w:autoSpaceDE/>
      <w:autoSpaceDN/>
      <w:spacing w:after="160" w:line="240" w:lineRule="exact"/>
      <w:ind w:firstLine="0"/>
      <w:jc w:val="right"/>
    </w:pPr>
    <w:rPr>
      <w:sz w:val="20"/>
      <w:lang w:val="en-GB"/>
    </w:rPr>
  </w:style>
  <w:style w:type="paragraph" w:customStyle="1" w:styleId="aff4">
    <w:name w:val="Знак"/>
    <w:basedOn w:val="a"/>
    <w:rsid w:val="00DA521D"/>
    <w:pPr>
      <w:widowControl/>
      <w:autoSpaceDE/>
      <w:autoSpaceDN/>
      <w:adjustRightInd/>
      <w:ind w:firstLine="0"/>
      <w:jc w:val="left"/>
    </w:pPr>
    <w:rPr>
      <w:rFonts w:ascii="Verdana" w:hAnsi="Verdana" w:cs="Verdana"/>
      <w:sz w:val="20"/>
    </w:rPr>
  </w:style>
  <w:style w:type="paragraph" w:customStyle="1" w:styleId="aff5">
    <w:name w:val="Базовый"/>
    <w:rsid w:val="00DA521D"/>
    <w:pPr>
      <w:widowControl w:val="0"/>
      <w:tabs>
        <w:tab w:val="left" w:pos="708"/>
      </w:tabs>
      <w:autoSpaceDE w:val="0"/>
      <w:autoSpaceDN w:val="0"/>
      <w:adjustRightInd w:val="0"/>
      <w:spacing w:line="276" w:lineRule="auto"/>
      <w:ind w:firstLine="709"/>
      <w:jc w:val="both"/>
    </w:pPr>
    <w:rPr>
      <w:rFonts w:ascii="Calibri" w:cs="Calibri"/>
      <w:color w:val="00000A"/>
      <w:kern w:val="2"/>
      <w:sz w:val="26"/>
      <w:szCs w:val="26"/>
      <w:lang w:eastAsia="zh-CN"/>
    </w:rPr>
  </w:style>
  <w:style w:type="paragraph" w:customStyle="1" w:styleId="aff6">
    <w:name w:val="Содержимое таблицы"/>
    <w:basedOn w:val="a"/>
    <w:rsid w:val="00DA521D"/>
    <w:pPr>
      <w:widowControl/>
      <w:suppressLineNumbers/>
      <w:autoSpaceDE/>
      <w:autoSpaceDN/>
      <w:adjustRightInd/>
      <w:ind w:firstLine="0"/>
      <w:jc w:val="left"/>
    </w:pPr>
    <w:rPr>
      <w:rFonts w:eastAsia="AR PL KaitiM GB"/>
      <w:kern w:val="2"/>
      <w:sz w:val="24"/>
      <w:szCs w:val="24"/>
      <w:lang w:eastAsia="zh-CN"/>
    </w:rPr>
  </w:style>
  <w:style w:type="character" w:customStyle="1" w:styleId="s1">
    <w:name w:val="s1"/>
    <w:rsid w:val="00DA521D"/>
  </w:style>
  <w:style w:type="character" w:customStyle="1" w:styleId="17">
    <w:name w:val="Знак Знак1"/>
    <w:locked/>
    <w:rsid w:val="00DA521D"/>
    <w:rPr>
      <w:rFonts w:ascii="Tahoma" w:hAnsi="Tahoma" w:cs="Tahoma" w:hint="default"/>
      <w:sz w:val="16"/>
      <w:szCs w:val="16"/>
      <w:lang w:val="ru-RU" w:eastAsia="ru-RU" w:bidi="ar-SA"/>
    </w:rPr>
  </w:style>
  <w:style w:type="character" w:customStyle="1" w:styleId="aff7">
    <w:name w:val="Знак Знак"/>
    <w:locked/>
    <w:rsid w:val="00DA521D"/>
    <w:rPr>
      <w:rFonts w:ascii="Calibri Light" w:hAnsi="Calibri Light" w:cs="Calibri Light" w:hint="default"/>
      <w:b/>
      <w:bCs/>
      <w:kern w:val="28"/>
      <w:sz w:val="32"/>
      <w:szCs w:val="32"/>
      <w:lang w:val="ru-RU" w:eastAsia="ru-RU" w:bidi="ar-SA"/>
    </w:rPr>
  </w:style>
  <w:style w:type="numbering" w:customStyle="1" w:styleId="110">
    <w:name w:val="Нет списка11"/>
    <w:next w:val="a2"/>
    <w:uiPriority w:val="99"/>
    <w:semiHidden/>
    <w:unhideWhenUsed/>
    <w:rsid w:val="00DA521D"/>
  </w:style>
  <w:style w:type="numbering" w:customStyle="1" w:styleId="111">
    <w:name w:val="Нет списка111"/>
    <w:next w:val="a2"/>
    <w:uiPriority w:val="99"/>
    <w:semiHidden/>
    <w:rsid w:val="00DA521D"/>
  </w:style>
  <w:style w:type="paragraph" w:customStyle="1" w:styleId="aff8">
    <w:name w:val="Знак Знак Знак Знак"/>
    <w:basedOn w:val="a"/>
    <w:rsid w:val="00DA521D"/>
    <w:pPr>
      <w:widowControl/>
      <w:autoSpaceDE/>
      <w:autoSpaceDN/>
      <w:spacing w:after="160" w:line="240" w:lineRule="exact"/>
      <w:ind w:firstLine="0"/>
      <w:jc w:val="right"/>
    </w:pPr>
    <w:rPr>
      <w:sz w:val="20"/>
      <w:lang w:val="en-GB"/>
    </w:rPr>
  </w:style>
  <w:style w:type="paragraph" w:customStyle="1" w:styleId="18">
    <w:name w:val="Абзац списка1"/>
    <w:basedOn w:val="a"/>
    <w:rsid w:val="00DA521D"/>
    <w:pPr>
      <w:widowControl/>
      <w:autoSpaceDE/>
      <w:autoSpaceDN/>
      <w:adjustRightInd/>
      <w:ind w:left="720" w:firstLine="0"/>
      <w:jc w:val="left"/>
    </w:pPr>
    <w:rPr>
      <w:sz w:val="20"/>
    </w:rPr>
  </w:style>
  <w:style w:type="paragraph" w:customStyle="1" w:styleId="aff9">
    <w:name w:val="Знак Знак Знак Знак Знак Знак Знак Знак"/>
    <w:basedOn w:val="a"/>
    <w:rsid w:val="00DA521D"/>
    <w:pPr>
      <w:widowControl/>
      <w:autoSpaceDE/>
      <w:autoSpaceDN/>
      <w:spacing w:after="160" w:line="240" w:lineRule="exact"/>
      <w:ind w:firstLine="0"/>
      <w:jc w:val="right"/>
    </w:pPr>
    <w:rPr>
      <w:sz w:val="20"/>
      <w:lang w:val="en-GB"/>
    </w:rPr>
  </w:style>
  <w:style w:type="character" w:customStyle="1" w:styleId="csf7dd8021">
    <w:name w:val="csf7dd8021"/>
    <w:rsid w:val="00DA521D"/>
    <w:rPr>
      <w:rFonts w:ascii="Courier New" w:hAnsi="Courier New" w:cs="Courier New" w:hint="default"/>
      <w:b w:val="0"/>
      <w:bCs w:val="0"/>
      <w:i w:val="0"/>
      <w:iCs w:val="0"/>
      <w:color w:val="000000"/>
      <w:sz w:val="24"/>
      <w:szCs w:val="24"/>
    </w:rPr>
  </w:style>
  <w:style w:type="character" w:customStyle="1" w:styleId="fn">
    <w:name w:val="fn"/>
    <w:rsid w:val="00DA521D"/>
  </w:style>
  <w:style w:type="table" w:customStyle="1" w:styleId="112">
    <w:name w:val="Сетка таблицы11"/>
    <w:basedOn w:val="a1"/>
    <w:next w:val="a3"/>
    <w:uiPriority w:val="59"/>
    <w:rsid w:val="00DA52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DA52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DA52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DA52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DA52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
    <w:name w:val="Normal Table"/>
    <w:rsid w:val="00DA521D"/>
    <w:rPr>
      <w:rFonts w:ascii="Calibri" w:eastAsia="Calibri" w:hAnsi="Calibri" w:cs="Calibri"/>
      <w:sz w:val="22"/>
    </w:rPr>
    <w:tblPr>
      <w:tblCellMar>
        <w:top w:w="0" w:type="dxa"/>
        <w:left w:w="108" w:type="dxa"/>
        <w:bottom w:w="0" w:type="dxa"/>
        <w:right w:w="108" w:type="dxa"/>
      </w:tblCellMar>
    </w:tblPr>
  </w:style>
  <w:style w:type="paragraph" w:customStyle="1" w:styleId="ConsNormal">
    <w:name w:val="ConsNormal"/>
    <w:rsid w:val="00DA521D"/>
    <w:pPr>
      <w:widowControl w:val="0"/>
      <w:suppressAutoHyphens/>
      <w:autoSpaceDE w:val="0"/>
      <w:ind w:firstLine="720"/>
    </w:pPr>
    <w:rPr>
      <w:rFonts w:ascii="Arial" w:hAnsi="Arial"/>
      <w:lang w:eastAsia="ar-SA"/>
    </w:rPr>
  </w:style>
  <w:style w:type="paragraph" w:customStyle="1" w:styleId="Normal">
    <w:name w:val="Normal"/>
    <w:rsid w:val="00DA521D"/>
    <w:rPr>
      <w:snapToGrid w:val="0"/>
    </w:rPr>
  </w:style>
  <w:style w:type="paragraph" w:customStyle="1" w:styleId="affa">
    <w:name w:val=" Знак Знак Знак Знак Знак Знак Знак Знак Знак Знак"/>
    <w:basedOn w:val="a"/>
    <w:rsid w:val="00DA521D"/>
    <w:pPr>
      <w:widowControl/>
      <w:autoSpaceDE/>
      <w:autoSpaceDN/>
      <w:spacing w:after="160" w:line="240" w:lineRule="exact"/>
      <w:ind w:firstLine="0"/>
      <w:jc w:val="right"/>
    </w:pPr>
    <w:rPr>
      <w:sz w:val="20"/>
      <w:lang w:val="en-GB"/>
    </w:rPr>
  </w:style>
  <w:style w:type="character" w:customStyle="1" w:styleId="19">
    <w:name w:val="Название Знак1"/>
    <w:rsid w:val="00DA521D"/>
    <w:rPr>
      <w:rFonts w:ascii="Arial" w:eastAsia="MS Mincho" w:hAnsi="Arial" w:cs="Tahoma"/>
      <w:color w:val="000000"/>
      <w:sz w:val="28"/>
      <w:szCs w:val="28"/>
      <w:lang w:val="en-US" w:bidi="en-US"/>
    </w:rPr>
  </w:style>
  <w:style w:type="table" w:customStyle="1" w:styleId="1a">
    <w:name w:val="Обычная таблица1"/>
    <w:rsid w:val="00DA521D"/>
    <w:rPr>
      <w:rFonts w:ascii="Calibri" w:eastAsia="Calibri" w:hAnsi="Calibri" w:cs="Calibri"/>
      <w:sz w:val="22"/>
    </w:rPr>
    <w:tblPr>
      <w:tblCellMar>
        <w:top w:w="0" w:type="dxa"/>
        <w:left w:w="108" w:type="dxa"/>
        <w:bottom w:w="0" w:type="dxa"/>
        <w:right w:w="108" w:type="dxa"/>
      </w:tblCellMar>
    </w:tblPr>
  </w:style>
  <w:style w:type="paragraph" w:customStyle="1" w:styleId="1b">
    <w:name w:val="Обычный1"/>
    <w:rsid w:val="00DA521D"/>
    <w:rPr>
      <w:snapToGrid w:val="0"/>
    </w:rPr>
  </w:style>
  <w:style w:type="paragraph" w:customStyle="1" w:styleId="xl63">
    <w:name w:val="xl63"/>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color w:val="17365D"/>
      <w:sz w:val="20"/>
    </w:rPr>
  </w:style>
  <w:style w:type="paragraph" w:customStyle="1" w:styleId="xl64">
    <w:name w:val="xl64"/>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17365D"/>
      <w:sz w:val="20"/>
    </w:rPr>
  </w:style>
  <w:style w:type="paragraph" w:customStyle="1" w:styleId="xl65">
    <w:name w:val="xl65"/>
    <w:basedOn w:val="a"/>
    <w:rsid w:val="00DA521D"/>
    <w:pPr>
      <w:widowControl/>
      <w:autoSpaceDE/>
      <w:autoSpaceDN/>
      <w:adjustRightInd/>
      <w:spacing w:before="100" w:beforeAutospacing="1" w:after="100" w:afterAutospacing="1"/>
      <w:ind w:firstLine="0"/>
      <w:jc w:val="center"/>
      <w:textAlignment w:val="center"/>
    </w:pPr>
    <w:rPr>
      <w:sz w:val="20"/>
    </w:rPr>
  </w:style>
  <w:style w:type="paragraph" w:customStyle="1" w:styleId="xl66">
    <w:name w:val="xl66"/>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color w:val="17365D"/>
      <w:sz w:val="20"/>
    </w:rPr>
  </w:style>
  <w:style w:type="paragraph" w:customStyle="1" w:styleId="xl67">
    <w:name w:val="xl67"/>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17365D"/>
      <w:sz w:val="24"/>
      <w:szCs w:val="24"/>
    </w:rPr>
  </w:style>
  <w:style w:type="paragraph" w:customStyle="1" w:styleId="xl68">
    <w:name w:val="xl68"/>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color w:val="17365D"/>
      <w:sz w:val="24"/>
      <w:szCs w:val="24"/>
    </w:rPr>
  </w:style>
  <w:style w:type="paragraph" w:customStyle="1" w:styleId="xl69">
    <w:name w:val="xl69"/>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17365D"/>
      <w:sz w:val="24"/>
      <w:szCs w:val="24"/>
    </w:rPr>
  </w:style>
  <w:style w:type="paragraph" w:customStyle="1" w:styleId="xl70">
    <w:name w:val="xl70"/>
    <w:basedOn w:val="a"/>
    <w:rsid w:val="00DA521D"/>
    <w:pPr>
      <w:widowControl/>
      <w:autoSpaceDE/>
      <w:autoSpaceDN/>
      <w:adjustRightInd/>
      <w:spacing w:before="100" w:beforeAutospacing="1" w:after="100" w:afterAutospacing="1"/>
      <w:ind w:firstLine="0"/>
      <w:jc w:val="center"/>
    </w:pPr>
    <w:rPr>
      <w:sz w:val="24"/>
      <w:szCs w:val="24"/>
    </w:rPr>
  </w:style>
  <w:style w:type="paragraph" w:customStyle="1" w:styleId="xl71">
    <w:name w:val="xl71"/>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color w:val="17365D"/>
      <w:sz w:val="24"/>
      <w:szCs w:val="24"/>
    </w:rPr>
  </w:style>
  <w:style w:type="paragraph" w:customStyle="1" w:styleId="xl72">
    <w:name w:val="xl72"/>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17365D"/>
      <w:sz w:val="24"/>
      <w:szCs w:val="24"/>
    </w:rPr>
  </w:style>
  <w:style w:type="paragraph" w:customStyle="1" w:styleId="xl73">
    <w:name w:val="xl73"/>
    <w:basedOn w:val="a"/>
    <w:rsid w:val="00DA521D"/>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b/>
      <w:bCs/>
      <w:color w:val="17365D"/>
      <w:sz w:val="20"/>
    </w:rPr>
  </w:style>
  <w:style w:type="paragraph" w:customStyle="1" w:styleId="xl74">
    <w:name w:val="xl74"/>
    <w:basedOn w:val="a"/>
    <w:rsid w:val="00DA521D"/>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b/>
      <w:bCs/>
      <w:color w:val="17365D"/>
      <w:sz w:val="24"/>
      <w:szCs w:val="24"/>
    </w:rPr>
  </w:style>
  <w:style w:type="paragraph" w:customStyle="1" w:styleId="xl75">
    <w:name w:val="xl75"/>
    <w:basedOn w:val="a"/>
    <w:rsid w:val="00DA521D"/>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b/>
      <w:bCs/>
      <w:color w:val="17365D"/>
      <w:sz w:val="24"/>
      <w:szCs w:val="24"/>
    </w:rPr>
  </w:style>
  <w:style w:type="paragraph" w:customStyle="1" w:styleId="xl76">
    <w:name w:val="xl76"/>
    <w:basedOn w:val="a"/>
    <w:rsid w:val="00DA521D"/>
    <w:pPr>
      <w:widowControl/>
      <w:autoSpaceDE/>
      <w:autoSpaceDN/>
      <w:adjustRightInd/>
      <w:spacing w:before="100" w:beforeAutospacing="1" w:after="100" w:afterAutospacing="1"/>
      <w:ind w:firstLine="0"/>
      <w:jc w:val="center"/>
      <w:textAlignment w:val="center"/>
    </w:pPr>
    <w:rPr>
      <w:sz w:val="24"/>
      <w:szCs w:val="24"/>
    </w:rPr>
  </w:style>
  <w:style w:type="paragraph" w:customStyle="1" w:styleId="xl77">
    <w:name w:val="xl77"/>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4"/>
      <w:szCs w:val="24"/>
    </w:rPr>
  </w:style>
  <w:style w:type="paragraph" w:customStyle="1" w:styleId="xl78">
    <w:name w:val="xl78"/>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rPr>
  </w:style>
  <w:style w:type="paragraph" w:customStyle="1" w:styleId="xl79">
    <w:name w:val="xl79"/>
    <w:basedOn w:val="a"/>
    <w:rsid w:val="00DA521D"/>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sz w:val="24"/>
      <w:szCs w:val="24"/>
    </w:rPr>
  </w:style>
  <w:style w:type="paragraph" w:customStyle="1" w:styleId="xl80">
    <w:name w:val="xl80"/>
    <w:basedOn w:val="a"/>
    <w:rsid w:val="00DA521D"/>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b/>
      <w:bCs/>
      <w:sz w:val="24"/>
      <w:szCs w:val="24"/>
    </w:rPr>
  </w:style>
  <w:style w:type="paragraph" w:customStyle="1" w:styleId="xl81">
    <w:name w:val="xl81"/>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17365D"/>
      <w:sz w:val="24"/>
      <w:szCs w:val="24"/>
    </w:rPr>
  </w:style>
  <w:style w:type="paragraph" w:customStyle="1" w:styleId="xl82">
    <w:name w:val="xl82"/>
    <w:basedOn w:val="a"/>
    <w:rsid w:val="00DA521D"/>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b/>
      <w:bCs/>
      <w:color w:val="17365D"/>
      <w:sz w:val="24"/>
      <w:szCs w:val="24"/>
    </w:rPr>
  </w:style>
  <w:style w:type="paragraph" w:customStyle="1" w:styleId="xl83">
    <w:name w:val="xl83"/>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color w:val="17365D"/>
      <w:sz w:val="24"/>
      <w:szCs w:val="24"/>
    </w:rPr>
  </w:style>
  <w:style w:type="paragraph" w:customStyle="1" w:styleId="xl84">
    <w:name w:val="xl84"/>
    <w:basedOn w:val="a"/>
    <w:rsid w:val="00DA521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color w:val="17365D"/>
      <w:sz w:val="24"/>
      <w:szCs w:val="24"/>
    </w:rPr>
  </w:style>
  <w:style w:type="paragraph" w:customStyle="1" w:styleId="xl85">
    <w:name w:val="xl85"/>
    <w:basedOn w:val="a"/>
    <w:rsid w:val="00DA521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b/>
      <w:bCs/>
      <w:color w:val="17365D"/>
      <w:sz w:val="24"/>
      <w:szCs w:val="24"/>
    </w:rPr>
  </w:style>
  <w:style w:type="paragraph" w:customStyle="1" w:styleId="xl86">
    <w:name w:val="xl86"/>
    <w:basedOn w:val="a"/>
    <w:rsid w:val="00DA521D"/>
    <w:pPr>
      <w:widowControl/>
      <w:autoSpaceDE/>
      <w:autoSpaceDN/>
      <w:adjustRightInd/>
      <w:spacing w:before="100" w:beforeAutospacing="1" w:after="100" w:afterAutospacing="1"/>
      <w:ind w:firstLine="0"/>
      <w:jc w:val="center"/>
    </w:pPr>
    <w:rPr>
      <w:sz w:val="24"/>
      <w:szCs w:val="24"/>
    </w:rPr>
  </w:style>
  <w:style w:type="paragraph" w:customStyle="1" w:styleId="xl87">
    <w:name w:val="xl87"/>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17365D"/>
      <w:sz w:val="20"/>
    </w:rPr>
  </w:style>
  <w:style w:type="paragraph" w:customStyle="1" w:styleId="xl88">
    <w:name w:val="xl88"/>
    <w:basedOn w:val="a"/>
    <w:rsid w:val="00DA521D"/>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b/>
      <w:bCs/>
      <w:color w:val="17365D"/>
      <w:sz w:val="20"/>
    </w:rPr>
  </w:style>
  <w:style w:type="paragraph" w:customStyle="1" w:styleId="xl89">
    <w:name w:val="xl89"/>
    <w:basedOn w:val="a"/>
    <w:rsid w:val="00DA521D"/>
    <w:pPr>
      <w:widowControl/>
      <w:autoSpaceDE/>
      <w:autoSpaceDN/>
      <w:adjustRightInd/>
      <w:spacing w:before="100" w:beforeAutospacing="1" w:after="100" w:afterAutospacing="1"/>
      <w:ind w:firstLine="0"/>
      <w:jc w:val="center"/>
    </w:pPr>
    <w:rPr>
      <w:sz w:val="20"/>
    </w:rPr>
  </w:style>
  <w:style w:type="paragraph" w:customStyle="1" w:styleId="js-details-stats">
    <w:name w:val="js-details-stats"/>
    <w:basedOn w:val="a"/>
    <w:rsid w:val="00DA521D"/>
    <w:pPr>
      <w:widowControl/>
      <w:autoSpaceDE/>
      <w:autoSpaceDN/>
      <w:adjustRightInd/>
      <w:spacing w:before="100" w:beforeAutospacing="1" w:after="100" w:afterAutospacing="1"/>
      <w:ind w:firstLine="0"/>
      <w:jc w:val="left"/>
    </w:pPr>
    <w:rPr>
      <w:sz w:val="24"/>
      <w:szCs w:val="24"/>
    </w:rPr>
  </w:style>
  <w:style w:type="character" w:customStyle="1" w:styleId="27">
    <w:name w:val=" Знак Знак2"/>
    <w:rsid w:val="00DA521D"/>
    <w:rPr>
      <w:b/>
      <w:bCs/>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1">
    <w:name w:val="heading 1"/>
    <w:basedOn w:val="a"/>
    <w:next w:val="a"/>
    <w:link w:val="10"/>
    <w:qFormat/>
    <w:rsid w:val="00DA521D"/>
    <w:pPr>
      <w:keepNext/>
      <w:widowControl/>
      <w:numPr>
        <w:numId w:val="2"/>
      </w:numPr>
      <w:autoSpaceDE/>
      <w:autoSpaceDN/>
      <w:adjustRightInd/>
      <w:spacing w:before="240" w:after="60"/>
      <w:jc w:val="left"/>
      <w:outlineLvl w:val="0"/>
    </w:pPr>
    <w:rPr>
      <w:rFonts w:ascii="Arial" w:hAnsi="Arial" w:cs="Arial"/>
      <w:b/>
      <w:bCs/>
      <w:kern w:val="1"/>
      <w:sz w:val="32"/>
      <w:szCs w:val="32"/>
    </w:rPr>
  </w:style>
  <w:style w:type="paragraph" w:styleId="2">
    <w:name w:val="heading 2"/>
    <w:basedOn w:val="a"/>
    <w:next w:val="a"/>
    <w:link w:val="20"/>
    <w:unhideWhenUsed/>
    <w:qFormat/>
    <w:rsid w:val="00DA521D"/>
    <w:pPr>
      <w:keepNext/>
      <w:widowControl/>
      <w:autoSpaceDE/>
      <w:autoSpaceDN/>
      <w:adjustRightInd/>
      <w:spacing w:before="240" w:after="60"/>
      <w:ind w:firstLine="0"/>
      <w:jc w:val="left"/>
      <w:outlineLvl w:val="1"/>
    </w:pPr>
    <w:rPr>
      <w:rFonts w:ascii="Cambria" w:hAnsi="Cambria"/>
      <w:b/>
      <w:bCs/>
      <w:i/>
      <w:iCs/>
      <w:sz w:val="28"/>
      <w:szCs w:val="28"/>
    </w:rPr>
  </w:style>
  <w:style w:type="paragraph" w:styleId="5">
    <w:name w:val="heading 5"/>
    <w:basedOn w:val="a"/>
    <w:next w:val="a"/>
    <w:link w:val="50"/>
    <w:qFormat/>
    <w:rsid w:val="00DA521D"/>
    <w:pPr>
      <w:keepNext/>
      <w:widowControl/>
      <w:autoSpaceDE/>
      <w:autoSpaceDN/>
      <w:adjustRightInd/>
      <w:ind w:firstLine="0"/>
      <w:jc w:val="left"/>
      <w:outlineLvl w:val="4"/>
    </w:pPr>
    <w:rPr>
      <w:sz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A31F5"/>
    <w:pPr>
      <w:tabs>
        <w:tab w:val="center" w:pos="4677"/>
        <w:tab w:val="right" w:pos="9355"/>
      </w:tabs>
    </w:pPr>
  </w:style>
  <w:style w:type="paragraph" w:styleId="a6">
    <w:name w:val="footer"/>
    <w:basedOn w:val="a"/>
    <w:link w:val="a7"/>
    <w:uiPriority w:val="99"/>
    <w:rsid w:val="00FA31F5"/>
    <w:pPr>
      <w:tabs>
        <w:tab w:val="center" w:pos="4677"/>
        <w:tab w:val="right" w:pos="9355"/>
      </w:tabs>
    </w:pPr>
  </w:style>
  <w:style w:type="paragraph" w:styleId="a8">
    <w:name w:val="Balloon Text"/>
    <w:basedOn w:val="a"/>
    <w:link w:val="a9"/>
    <w:rsid w:val="00DA521D"/>
    <w:rPr>
      <w:rFonts w:ascii="Tahoma" w:hAnsi="Tahoma" w:cs="Tahoma"/>
      <w:sz w:val="16"/>
      <w:szCs w:val="16"/>
    </w:rPr>
  </w:style>
  <w:style w:type="character" w:customStyle="1" w:styleId="a9">
    <w:name w:val="Текст выноски Знак"/>
    <w:basedOn w:val="a0"/>
    <w:link w:val="a8"/>
    <w:rsid w:val="00DA521D"/>
    <w:rPr>
      <w:rFonts w:ascii="Tahoma" w:hAnsi="Tahoma" w:cs="Tahoma"/>
      <w:sz w:val="16"/>
      <w:szCs w:val="16"/>
    </w:rPr>
  </w:style>
  <w:style w:type="character" w:customStyle="1" w:styleId="10">
    <w:name w:val="Заголовок 1 Знак"/>
    <w:basedOn w:val="a0"/>
    <w:link w:val="1"/>
    <w:rsid w:val="00DA521D"/>
    <w:rPr>
      <w:rFonts w:ascii="Arial" w:hAnsi="Arial" w:cs="Arial"/>
      <w:b/>
      <w:bCs/>
      <w:kern w:val="1"/>
      <w:sz w:val="32"/>
      <w:szCs w:val="32"/>
    </w:rPr>
  </w:style>
  <w:style w:type="character" w:customStyle="1" w:styleId="20">
    <w:name w:val="Заголовок 2 Знак"/>
    <w:basedOn w:val="a0"/>
    <w:link w:val="2"/>
    <w:rsid w:val="00DA521D"/>
    <w:rPr>
      <w:rFonts w:ascii="Cambria" w:hAnsi="Cambria"/>
      <w:b/>
      <w:bCs/>
      <w:i/>
      <w:iCs/>
      <w:sz w:val="28"/>
      <w:szCs w:val="28"/>
    </w:rPr>
  </w:style>
  <w:style w:type="character" w:customStyle="1" w:styleId="50">
    <w:name w:val="Заголовок 5 Знак"/>
    <w:basedOn w:val="a0"/>
    <w:link w:val="5"/>
    <w:rsid w:val="00DA521D"/>
    <w:rPr>
      <w:sz w:val="28"/>
      <w:lang w:val="x-none" w:eastAsia="x-none"/>
    </w:rPr>
  </w:style>
  <w:style w:type="character" w:customStyle="1" w:styleId="Absatz-Standardschriftart">
    <w:name w:val="Absatz-Standardschriftart"/>
    <w:rsid w:val="00DA521D"/>
  </w:style>
  <w:style w:type="character" w:customStyle="1" w:styleId="WW-Absatz-Standardschriftart">
    <w:name w:val="WW-Absatz-Standardschriftart"/>
    <w:rsid w:val="00DA521D"/>
  </w:style>
  <w:style w:type="character" w:customStyle="1" w:styleId="WW-Absatz-Standardschriftart1">
    <w:name w:val="WW-Absatz-Standardschriftart1"/>
    <w:rsid w:val="00DA521D"/>
  </w:style>
  <w:style w:type="character" w:customStyle="1" w:styleId="WW-Absatz-Standardschriftart11">
    <w:name w:val="WW-Absatz-Standardschriftart11"/>
    <w:rsid w:val="00DA521D"/>
  </w:style>
  <w:style w:type="character" w:customStyle="1" w:styleId="WW-Absatz-Standardschriftart111">
    <w:name w:val="WW-Absatz-Standardschriftart111"/>
    <w:rsid w:val="00DA521D"/>
  </w:style>
  <w:style w:type="character" w:customStyle="1" w:styleId="WW-Absatz-Standardschriftart1111">
    <w:name w:val="WW-Absatz-Standardschriftart1111"/>
    <w:rsid w:val="00DA521D"/>
  </w:style>
  <w:style w:type="character" w:customStyle="1" w:styleId="aa">
    <w:name w:val="Символ нумерации"/>
    <w:rsid w:val="00DA521D"/>
  </w:style>
  <w:style w:type="character" w:customStyle="1" w:styleId="ab">
    <w:name w:val="Маркеры списка"/>
    <w:rsid w:val="00DA521D"/>
    <w:rPr>
      <w:rFonts w:ascii="StarSymbol" w:eastAsia="StarSymbol" w:hAnsi="StarSymbol" w:cs="StarSymbol"/>
      <w:sz w:val="18"/>
      <w:szCs w:val="18"/>
    </w:rPr>
  </w:style>
  <w:style w:type="character" w:customStyle="1" w:styleId="11">
    <w:name w:val="Основной шрифт абзаца1"/>
    <w:rsid w:val="00DA521D"/>
  </w:style>
  <w:style w:type="character" w:customStyle="1" w:styleId="ac">
    <w:name w:val="Символ сноски"/>
    <w:rsid w:val="00DA521D"/>
    <w:rPr>
      <w:vertAlign w:val="superscript"/>
    </w:rPr>
  </w:style>
  <w:style w:type="character" w:styleId="ad">
    <w:name w:val="footnote reference"/>
    <w:aliases w:val="текст сноски"/>
    <w:uiPriority w:val="99"/>
    <w:rsid w:val="00DA521D"/>
    <w:rPr>
      <w:vertAlign w:val="superscript"/>
    </w:rPr>
  </w:style>
  <w:style w:type="paragraph" w:customStyle="1" w:styleId="ae">
    <w:name w:val="Заголовок"/>
    <w:basedOn w:val="a"/>
    <w:next w:val="af"/>
    <w:rsid w:val="00DA521D"/>
    <w:pPr>
      <w:keepNext/>
      <w:widowControl/>
      <w:autoSpaceDE/>
      <w:autoSpaceDN/>
      <w:adjustRightInd/>
      <w:spacing w:before="240" w:after="120"/>
      <w:ind w:firstLine="0"/>
      <w:jc w:val="left"/>
    </w:pPr>
    <w:rPr>
      <w:rFonts w:ascii="Arial" w:eastAsia="MS Mincho" w:hAnsi="Arial" w:cs="Tahoma"/>
      <w:sz w:val="28"/>
      <w:szCs w:val="28"/>
    </w:rPr>
  </w:style>
  <w:style w:type="paragraph" w:styleId="af">
    <w:name w:val="Body Text"/>
    <w:basedOn w:val="a"/>
    <w:link w:val="af0"/>
    <w:rsid w:val="00DA521D"/>
    <w:pPr>
      <w:widowControl/>
      <w:autoSpaceDE/>
      <w:autoSpaceDN/>
      <w:adjustRightInd/>
      <w:spacing w:after="120"/>
      <w:ind w:firstLine="0"/>
      <w:jc w:val="left"/>
    </w:pPr>
    <w:rPr>
      <w:sz w:val="24"/>
      <w:szCs w:val="24"/>
    </w:rPr>
  </w:style>
  <w:style w:type="character" w:customStyle="1" w:styleId="af0">
    <w:name w:val="Основной текст Знак"/>
    <w:basedOn w:val="a0"/>
    <w:link w:val="af"/>
    <w:rsid w:val="00DA521D"/>
    <w:rPr>
      <w:sz w:val="24"/>
      <w:szCs w:val="24"/>
    </w:rPr>
  </w:style>
  <w:style w:type="paragraph" w:styleId="af1">
    <w:name w:val="List"/>
    <w:basedOn w:val="af"/>
    <w:rsid w:val="00DA521D"/>
    <w:rPr>
      <w:rFonts w:cs="Tahoma"/>
    </w:rPr>
  </w:style>
  <w:style w:type="paragraph" w:customStyle="1" w:styleId="12">
    <w:name w:val="Название1"/>
    <w:basedOn w:val="a"/>
    <w:rsid w:val="00DA521D"/>
    <w:pPr>
      <w:widowControl/>
      <w:suppressLineNumbers/>
      <w:autoSpaceDE/>
      <w:autoSpaceDN/>
      <w:adjustRightInd/>
      <w:spacing w:before="120" w:after="120"/>
      <w:ind w:firstLine="0"/>
      <w:jc w:val="left"/>
    </w:pPr>
    <w:rPr>
      <w:rFonts w:cs="Tahoma"/>
      <w:i/>
      <w:iCs/>
      <w:sz w:val="24"/>
      <w:szCs w:val="24"/>
    </w:rPr>
  </w:style>
  <w:style w:type="paragraph" w:customStyle="1" w:styleId="13">
    <w:name w:val="Указатель1"/>
    <w:basedOn w:val="a"/>
    <w:rsid w:val="00DA521D"/>
    <w:pPr>
      <w:widowControl/>
      <w:suppressLineNumbers/>
      <w:autoSpaceDE/>
      <w:autoSpaceDN/>
      <w:adjustRightInd/>
      <w:ind w:firstLine="0"/>
      <w:jc w:val="left"/>
    </w:pPr>
    <w:rPr>
      <w:rFonts w:cs="Tahoma"/>
      <w:sz w:val="24"/>
      <w:szCs w:val="24"/>
    </w:rPr>
  </w:style>
  <w:style w:type="paragraph" w:customStyle="1" w:styleId="textindent">
    <w:name w:val="textindent"/>
    <w:basedOn w:val="a"/>
    <w:rsid w:val="00DA521D"/>
    <w:pPr>
      <w:widowControl/>
      <w:autoSpaceDE/>
      <w:autoSpaceDN/>
      <w:adjustRightInd/>
      <w:spacing w:before="60" w:after="60"/>
      <w:ind w:firstLine="225"/>
      <w:textAlignment w:val="baseline"/>
    </w:pPr>
    <w:rPr>
      <w:rFonts w:ascii="Arial" w:hAnsi="Arial" w:cs="Arial"/>
      <w:color w:val="000000"/>
      <w:sz w:val="18"/>
      <w:szCs w:val="18"/>
    </w:rPr>
  </w:style>
  <w:style w:type="paragraph" w:styleId="af2">
    <w:name w:val="footnote text"/>
    <w:basedOn w:val="a"/>
    <w:link w:val="af3"/>
    <w:rsid w:val="00DA521D"/>
    <w:pPr>
      <w:widowControl/>
      <w:suppressLineNumbers/>
      <w:autoSpaceDE/>
      <w:autoSpaceDN/>
      <w:adjustRightInd/>
      <w:ind w:left="283" w:hanging="283"/>
      <w:jc w:val="left"/>
    </w:pPr>
    <w:rPr>
      <w:sz w:val="20"/>
    </w:rPr>
  </w:style>
  <w:style w:type="character" w:customStyle="1" w:styleId="af3">
    <w:name w:val="Текст сноски Знак"/>
    <w:basedOn w:val="a0"/>
    <w:link w:val="af2"/>
    <w:rsid w:val="00DA521D"/>
  </w:style>
  <w:style w:type="paragraph" w:styleId="af4">
    <w:name w:val="Title"/>
    <w:basedOn w:val="ae"/>
    <w:next w:val="af5"/>
    <w:link w:val="af6"/>
    <w:qFormat/>
    <w:rsid w:val="00DA521D"/>
  </w:style>
  <w:style w:type="character" w:customStyle="1" w:styleId="af6">
    <w:name w:val="Название Знак"/>
    <w:basedOn w:val="a0"/>
    <w:link w:val="af4"/>
    <w:rsid w:val="00DA521D"/>
    <w:rPr>
      <w:rFonts w:ascii="Arial" w:eastAsia="MS Mincho" w:hAnsi="Arial" w:cs="Tahoma"/>
      <w:sz w:val="28"/>
      <w:szCs w:val="28"/>
    </w:rPr>
  </w:style>
  <w:style w:type="paragraph" w:styleId="af5">
    <w:name w:val="Subtitle"/>
    <w:basedOn w:val="ae"/>
    <w:next w:val="af"/>
    <w:link w:val="af7"/>
    <w:qFormat/>
    <w:rsid w:val="00DA521D"/>
    <w:pPr>
      <w:jc w:val="center"/>
    </w:pPr>
    <w:rPr>
      <w:i/>
      <w:iCs/>
    </w:rPr>
  </w:style>
  <w:style w:type="character" w:customStyle="1" w:styleId="af7">
    <w:name w:val="Подзаголовок Знак"/>
    <w:basedOn w:val="a0"/>
    <w:link w:val="af5"/>
    <w:rsid w:val="00DA521D"/>
    <w:rPr>
      <w:rFonts w:ascii="Arial" w:eastAsia="MS Mincho" w:hAnsi="Arial" w:cs="Tahoma"/>
      <w:i/>
      <w:iCs/>
      <w:sz w:val="28"/>
      <w:szCs w:val="28"/>
    </w:rPr>
  </w:style>
  <w:style w:type="paragraph" w:styleId="21">
    <w:name w:val="Quote"/>
    <w:basedOn w:val="a"/>
    <w:next w:val="a"/>
    <w:link w:val="22"/>
    <w:uiPriority w:val="29"/>
    <w:qFormat/>
    <w:rsid w:val="00DA521D"/>
    <w:pPr>
      <w:widowControl/>
      <w:autoSpaceDE/>
      <w:autoSpaceDN/>
      <w:adjustRightInd/>
      <w:ind w:firstLine="0"/>
      <w:jc w:val="left"/>
    </w:pPr>
    <w:rPr>
      <w:i/>
      <w:iCs/>
      <w:sz w:val="24"/>
      <w:szCs w:val="24"/>
    </w:rPr>
  </w:style>
  <w:style w:type="character" w:customStyle="1" w:styleId="22">
    <w:name w:val="Цитата 2 Знак"/>
    <w:basedOn w:val="a0"/>
    <w:link w:val="21"/>
    <w:uiPriority w:val="29"/>
    <w:rsid w:val="00DA521D"/>
    <w:rPr>
      <w:i/>
      <w:iCs/>
      <w:sz w:val="24"/>
      <w:szCs w:val="24"/>
    </w:rPr>
  </w:style>
  <w:style w:type="paragraph" w:styleId="af8">
    <w:name w:val="Body Text Indent"/>
    <w:basedOn w:val="a"/>
    <w:link w:val="af9"/>
    <w:rsid w:val="00DA521D"/>
    <w:pPr>
      <w:widowControl/>
      <w:autoSpaceDE/>
      <w:autoSpaceDN/>
      <w:adjustRightInd/>
      <w:spacing w:after="120" w:line="276" w:lineRule="auto"/>
      <w:ind w:left="283" w:firstLine="0"/>
      <w:jc w:val="left"/>
    </w:pPr>
    <w:rPr>
      <w:rFonts w:ascii="Calibri" w:hAnsi="Calibri"/>
      <w:sz w:val="22"/>
      <w:szCs w:val="22"/>
      <w:lang w:val="x-none" w:eastAsia="x-none"/>
    </w:rPr>
  </w:style>
  <w:style w:type="character" w:customStyle="1" w:styleId="af9">
    <w:name w:val="Основной текст с отступом Знак"/>
    <w:basedOn w:val="a0"/>
    <w:link w:val="af8"/>
    <w:rsid w:val="00DA521D"/>
    <w:rPr>
      <w:rFonts w:ascii="Calibri" w:hAnsi="Calibri"/>
      <w:sz w:val="22"/>
      <w:szCs w:val="22"/>
      <w:lang w:val="x-none" w:eastAsia="x-none"/>
    </w:rPr>
  </w:style>
  <w:style w:type="paragraph" w:customStyle="1" w:styleId="ConsPlusTitle">
    <w:name w:val="ConsPlusTitle"/>
    <w:rsid w:val="00DA521D"/>
    <w:pPr>
      <w:widowControl w:val="0"/>
      <w:autoSpaceDE w:val="0"/>
      <w:autoSpaceDN w:val="0"/>
      <w:adjustRightInd w:val="0"/>
    </w:pPr>
    <w:rPr>
      <w:b/>
      <w:bCs/>
      <w:sz w:val="26"/>
      <w:szCs w:val="26"/>
    </w:rPr>
  </w:style>
  <w:style w:type="paragraph" w:customStyle="1" w:styleId="23">
    <w:name w:val="Знак2"/>
    <w:basedOn w:val="a"/>
    <w:next w:val="2"/>
    <w:autoRedefine/>
    <w:rsid w:val="00DA521D"/>
    <w:pPr>
      <w:widowControl/>
      <w:autoSpaceDE/>
      <w:autoSpaceDN/>
      <w:adjustRightInd/>
      <w:spacing w:after="160" w:line="240" w:lineRule="exact"/>
      <w:ind w:firstLine="0"/>
      <w:jc w:val="left"/>
    </w:pPr>
    <w:rPr>
      <w:sz w:val="24"/>
    </w:rPr>
  </w:style>
  <w:style w:type="paragraph" w:customStyle="1" w:styleId="130">
    <w:name w:val="13"/>
    <w:basedOn w:val="a"/>
    <w:rsid w:val="00DA521D"/>
    <w:pPr>
      <w:widowControl/>
      <w:autoSpaceDE/>
      <w:autoSpaceDN/>
      <w:adjustRightInd/>
      <w:ind w:firstLine="0"/>
      <w:jc w:val="center"/>
    </w:pPr>
    <w:rPr>
      <w:color w:val="FF6600"/>
      <w:sz w:val="28"/>
      <w:szCs w:val="28"/>
    </w:rPr>
  </w:style>
  <w:style w:type="paragraph" w:styleId="afa">
    <w:name w:val="No Spacing"/>
    <w:uiPriority w:val="1"/>
    <w:qFormat/>
    <w:rsid w:val="00DA521D"/>
    <w:rPr>
      <w:rFonts w:ascii="Calibri" w:eastAsia="Calibri" w:hAnsi="Calibri"/>
      <w:sz w:val="28"/>
      <w:szCs w:val="28"/>
      <w:lang w:eastAsia="en-US"/>
    </w:rPr>
  </w:style>
  <w:style w:type="character" w:customStyle="1" w:styleId="a5">
    <w:name w:val="Верхний колонтитул Знак"/>
    <w:link w:val="a4"/>
    <w:uiPriority w:val="99"/>
    <w:rsid w:val="00DA521D"/>
    <w:rPr>
      <w:sz w:val="26"/>
    </w:rPr>
  </w:style>
  <w:style w:type="character" w:customStyle="1" w:styleId="a7">
    <w:name w:val="Нижний колонтитул Знак"/>
    <w:link w:val="a6"/>
    <w:uiPriority w:val="99"/>
    <w:rsid w:val="00DA521D"/>
    <w:rPr>
      <w:sz w:val="26"/>
    </w:rPr>
  </w:style>
  <w:style w:type="paragraph" w:styleId="afb">
    <w:name w:val="Normal (Web)"/>
    <w:basedOn w:val="a"/>
    <w:uiPriority w:val="99"/>
    <w:rsid w:val="00DA521D"/>
    <w:pPr>
      <w:widowControl/>
      <w:autoSpaceDE/>
      <w:autoSpaceDN/>
      <w:adjustRightInd/>
      <w:spacing w:before="30" w:after="30"/>
      <w:ind w:firstLine="0"/>
      <w:jc w:val="left"/>
    </w:pPr>
    <w:rPr>
      <w:rFonts w:ascii="Arial" w:hAnsi="Arial" w:cs="Arial"/>
      <w:sz w:val="18"/>
      <w:szCs w:val="18"/>
    </w:rPr>
  </w:style>
  <w:style w:type="paragraph" w:customStyle="1" w:styleId="ConsPlusNormal">
    <w:name w:val="ConsPlusNormal"/>
    <w:rsid w:val="00DA521D"/>
    <w:pPr>
      <w:widowControl w:val="0"/>
      <w:autoSpaceDE w:val="0"/>
      <w:autoSpaceDN w:val="0"/>
      <w:adjustRightInd w:val="0"/>
      <w:ind w:firstLine="720"/>
    </w:pPr>
    <w:rPr>
      <w:rFonts w:ascii="Arial" w:hAnsi="Arial" w:cs="Arial"/>
    </w:rPr>
  </w:style>
  <w:style w:type="character" w:styleId="afc">
    <w:name w:val="Hyperlink"/>
    <w:uiPriority w:val="99"/>
    <w:unhideWhenUsed/>
    <w:rsid w:val="00DA521D"/>
    <w:rPr>
      <w:color w:val="0000FF"/>
      <w:u w:val="single"/>
    </w:rPr>
  </w:style>
  <w:style w:type="paragraph" w:styleId="afd">
    <w:name w:val="List Paragraph"/>
    <w:basedOn w:val="a"/>
    <w:qFormat/>
    <w:rsid w:val="00DA521D"/>
    <w:pPr>
      <w:widowControl/>
      <w:autoSpaceDE/>
      <w:autoSpaceDN/>
      <w:adjustRightInd/>
      <w:spacing w:after="200" w:line="276" w:lineRule="auto"/>
      <w:ind w:left="720" w:firstLine="0"/>
      <w:contextualSpacing/>
      <w:jc w:val="left"/>
    </w:pPr>
    <w:rPr>
      <w:rFonts w:ascii="Calibri" w:eastAsia="Calibri" w:hAnsi="Calibri"/>
      <w:sz w:val="22"/>
      <w:szCs w:val="22"/>
    </w:rPr>
  </w:style>
  <w:style w:type="paragraph" w:customStyle="1" w:styleId="Default">
    <w:name w:val="Default"/>
    <w:rsid w:val="00DA521D"/>
    <w:pPr>
      <w:autoSpaceDE w:val="0"/>
      <w:autoSpaceDN w:val="0"/>
      <w:adjustRightInd w:val="0"/>
    </w:pPr>
    <w:rPr>
      <w:color w:val="000000"/>
      <w:sz w:val="24"/>
      <w:szCs w:val="24"/>
    </w:rPr>
  </w:style>
  <w:style w:type="paragraph" w:customStyle="1" w:styleId="14">
    <w:name w:val="Знак Знак Знак Знак Знак Знак1 Знак"/>
    <w:basedOn w:val="a"/>
    <w:rsid w:val="00DA521D"/>
    <w:pPr>
      <w:widowControl/>
      <w:autoSpaceDE/>
      <w:autoSpaceDN/>
      <w:adjustRightInd/>
      <w:spacing w:after="160" w:line="240" w:lineRule="exact"/>
      <w:ind w:firstLine="0"/>
      <w:jc w:val="left"/>
    </w:pPr>
    <w:rPr>
      <w:rFonts w:ascii="Verdana" w:hAnsi="Verdana"/>
      <w:sz w:val="20"/>
    </w:rPr>
  </w:style>
  <w:style w:type="paragraph" w:customStyle="1" w:styleId="afe">
    <w:name w:val=" Знак Знак Знак Знак Знак Знак Знак Знак"/>
    <w:basedOn w:val="a"/>
    <w:rsid w:val="00DA521D"/>
    <w:pPr>
      <w:widowControl/>
      <w:autoSpaceDE/>
      <w:autoSpaceDN/>
      <w:spacing w:after="160" w:line="240" w:lineRule="exact"/>
      <w:ind w:firstLine="0"/>
      <w:jc w:val="right"/>
    </w:pPr>
    <w:rPr>
      <w:sz w:val="20"/>
      <w:lang w:val="en-GB"/>
    </w:rPr>
  </w:style>
  <w:style w:type="numbering" w:customStyle="1" w:styleId="15">
    <w:name w:val="Нет списка1"/>
    <w:next w:val="a2"/>
    <w:uiPriority w:val="99"/>
    <w:semiHidden/>
    <w:rsid w:val="00DA521D"/>
  </w:style>
  <w:style w:type="paragraph" w:customStyle="1" w:styleId="aff">
    <w:name w:val="Знак Знак Знак"/>
    <w:basedOn w:val="a"/>
    <w:rsid w:val="00DA521D"/>
    <w:pPr>
      <w:widowControl/>
      <w:autoSpaceDE/>
      <w:autoSpaceDN/>
      <w:spacing w:after="160" w:line="240" w:lineRule="exact"/>
      <w:ind w:firstLine="0"/>
      <w:jc w:val="right"/>
    </w:pPr>
    <w:rPr>
      <w:sz w:val="20"/>
      <w:lang w:val="en-GB"/>
    </w:rPr>
  </w:style>
  <w:style w:type="paragraph" w:customStyle="1" w:styleId="aff0">
    <w:name w:val=" Знак Знак Знак Знак"/>
    <w:basedOn w:val="a"/>
    <w:rsid w:val="00DA521D"/>
    <w:pPr>
      <w:widowControl/>
      <w:autoSpaceDE/>
      <w:autoSpaceDN/>
      <w:spacing w:after="160" w:line="240" w:lineRule="exact"/>
      <w:ind w:firstLine="0"/>
      <w:jc w:val="right"/>
    </w:pPr>
    <w:rPr>
      <w:sz w:val="20"/>
      <w:lang w:val="en-GB"/>
    </w:rPr>
  </w:style>
  <w:style w:type="table" w:customStyle="1" w:styleId="16">
    <w:name w:val="Сетка таблицы1"/>
    <w:basedOn w:val="a1"/>
    <w:next w:val="a3"/>
    <w:uiPriority w:val="59"/>
    <w:rsid w:val="00DA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DA521D"/>
    <w:pPr>
      <w:widowControl/>
      <w:autoSpaceDE/>
      <w:autoSpaceDN/>
      <w:adjustRightInd/>
      <w:ind w:left="720" w:firstLine="0"/>
      <w:jc w:val="left"/>
    </w:pPr>
    <w:rPr>
      <w:sz w:val="20"/>
    </w:rPr>
  </w:style>
  <w:style w:type="paragraph" w:customStyle="1" w:styleId="aff1">
    <w:name w:val=" Знак"/>
    <w:basedOn w:val="a"/>
    <w:rsid w:val="00DA521D"/>
    <w:pPr>
      <w:widowControl/>
      <w:autoSpaceDE/>
      <w:autoSpaceDN/>
      <w:spacing w:after="160" w:line="240" w:lineRule="exact"/>
      <w:ind w:firstLine="0"/>
      <w:jc w:val="right"/>
    </w:pPr>
    <w:rPr>
      <w:sz w:val="20"/>
      <w:lang w:val="en-GB"/>
    </w:rPr>
  </w:style>
  <w:style w:type="character" w:styleId="aff2">
    <w:name w:val="Strong"/>
    <w:uiPriority w:val="22"/>
    <w:qFormat/>
    <w:rsid w:val="00DA521D"/>
    <w:rPr>
      <w:b/>
      <w:bCs/>
    </w:rPr>
  </w:style>
  <w:style w:type="character" w:styleId="aff3">
    <w:name w:val="FollowedHyperlink"/>
    <w:uiPriority w:val="99"/>
    <w:unhideWhenUsed/>
    <w:rsid w:val="00DA521D"/>
    <w:rPr>
      <w:color w:val="800080"/>
      <w:u w:val="single"/>
    </w:rPr>
  </w:style>
  <w:style w:type="paragraph" w:styleId="24">
    <w:name w:val="Body Text 2"/>
    <w:basedOn w:val="a"/>
    <w:link w:val="25"/>
    <w:unhideWhenUsed/>
    <w:rsid w:val="00DA521D"/>
    <w:pPr>
      <w:widowControl/>
      <w:autoSpaceDE/>
      <w:autoSpaceDN/>
      <w:adjustRightInd/>
      <w:spacing w:after="120" w:line="480" w:lineRule="auto"/>
      <w:ind w:firstLine="0"/>
      <w:jc w:val="left"/>
    </w:pPr>
    <w:rPr>
      <w:sz w:val="20"/>
    </w:rPr>
  </w:style>
  <w:style w:type="character" w:customStyle="1" w:styleId="25">
    <w:name w:val="Основной текст 2 Знак"/>
    <w:basedOn w:val="a0"/>
    <w:link w:val="24"/>
    <w:rsid w:val="00DA521D"/>
  </w:style>
  <w:style w:type="paragraph" w:customStyle="1" w:styleId="ConsPlusCell">
    <w:name w:val="ConsPlusCell"/>
    <w:rsid w:val="00DA521D"/>
    <w:pPr>
      <w:widowControl w:val="0"/>
      <w:autoSpaceDE w:val="0"/>
      <w:autoSpaceDN w:val="0"/>
      <w:adjustRightInd w:val="0"/>
    </w:pPr>
    <w:rPr>
      <w:rFonts w:ascii="Arial" w:hAnsi="Arial" w:cs="Arial"/>
    </w:rPr>
  </w:style>
  <w:style w:type="paragraph" w:customStyle="1" w:styleId="7">
    <w:name w:val="Знак7"/>
    <w:basedOn w:val="a"/>
    <w:rsid w:val="00DA521D"/>
    <w:pPr>
      <w:widowControl/>
      <w:autoSpaceDE/>
      <w:autoSpaceDN/>
      <w:spacing w:after="160" w:line="240" w:lineRule="exact"/>
      <w:ind w:firstLine="0"/>
      <w:jc w:val="right"/>
    </w:pPr>
    <w:rPr>
      <w:sz w:val="20"/>
      <w:lang w:val="en-GB"/>
    </w:rPr>
  </w:style>
  <w:style w:type="paragraph" w:customStyle="1" w:styleId="aff4">
    <w:name w:val="Знак"/>
    <w:basedOn w:val="a"/>
    <w:rsid w:val="00DA521D"/>
    <w:pPr>
      <w:widowControl/>
      <w:autoSpaceDE/>
      <w:autoSpaceDN/>
      <w:adjustRightInd/>
      <w:ind w:firstLine="0"/>
      <w:jc w:val="left"/>
    </w:pPr>
    <w:rPr>
      <w:rFonts w:ascii="Verdana" w:hAnsi="Verdana" w:cs="Verdana"/>
      <w:sz w:val="20"/>
    </w:rPr>
  </w:style>
  <w:style w:type="paragraph" w:customStyle="1" w:styleId="aff5">
    <w:name w:val="Базовый"/>
    <w:rsid w:val="00DA521D"/>
    <w:pPr>
      <w:widowControl w:val="0"/>
      <w:tabs>
        <w:tab w:val="left" w:pos="708"/>
      </w:tabs>
      <w:autoSpaceDE w:val="0"/>
      <w:autoSpaceDN w:val="0"/>
      <w:adjustRightInd w:val="0"/>
      <w:spacing w:line="276" w:lineRule="auto"/>
      <w:ind w:firstLine="709"/>
      <w:jc w:val="both"/>
    </w:pPr>
    <w:rPr>
      <w:rFonts w:ascii="Calibri" w:cs="Calibri"/>
      <w:color w:val="00000A"/>
      <w:kern w:val="2"/>
      <w:sz w:val="26"/>
      <w:szCs w:val="26"/>
      <w:lang w:eastAsia="zh-CN"/>
    </w:rPr>
  </w:style>
  <w:style w:type="paragraph" w:customStyle="1" w:styleId="aff6">
    <w:name w:val="Содержимое таблицы"/>
    <w:basedOn w:val="a"/>
    <w:rsid w:val="00DA521D"/>
    <w:pPr>
      <w:widowControl/>
      <w:suppressLineNumbers/>
      <w:autoSpaceDE/>
      <w:autoSpaceDN/>
      <w:adjustRightInd/>
      <w:ind w:firstLine="0"/>
      <w:jc w:val="left"/>
    </w:pPr>
    <w:rPr>
      <w:rFonts w:eastAsia="AR PL KaitiM GB"/>
      <w:kern w:val="2"/>
      <w:sz w:val="24"/>
      <w:szCs w:val="24"/>
      <w:lang w:eastAsia="zh-CN"/>
    </w:rPr>
  </w:style>
  <w:style w:type="character" w:customStyle="1" w:styleId="s1">
    <w:name w:val="s1"/>
    <w:rsid w:val="00DA521D"/>
  </w:style>
  <w:style w:type="character" w:customStyle="1" w:styleId="17">
    <w:name w:val="Знак Знак1"/>
    <w:locked/>
    <w:rsid w:val="00DA521D"/>
    <w:rPr>
      <w:rFonts w:ascii="Tahoma" w:hAnsi="Tahoma" w:cs="Tahoma" w:hint="default"/>
      <w:sz w:val="16"/>
      <w:szCs w:val="16"/>
      <w:lang w:val="ru-RU" w:eastAsia="ru-RU" w:bidi="ar-SA"/>
    </w:rPr>
  </w:style>
  <w:style w:type="character" w:customStyle="1" w:styleId="aff7">
    <w:name w:val="Знак Знак"/>
    <w:locked/>
    <w:rsid w:val="00DA521D"/>
    <w:rPr>
      <w:rFonts w:ascii="Calibri Light" w:hAnsi="Calibri Light" w:cs="Calibri Light" w:hint="default"/>
      <w:b/>
      <w:bCs/>
      <w:kern w:val="28"/>
      <w:sz w:val="32"/>
      <w:szCs w:val="32"/>
      <w:lang w:val="ru-RU" w:eastAsia="ru-RU" w:bidi="ar-SA"/>
    </w:rPr>
  </w:style>
  <w:style w:type="numbering" w:customStyle="1" w:styleId="110">
    <w:name w:val="Нет списка11"/>
    <w:next w:val="a2"/>
    <w:uiPriority w:val="99"/>
    <w:semiHidden/>
    <w:unhideWhenUsed/>
    <w:rsid w:val="00DA521D"/>
  </w:style>
  <w:style w:type="numbering" w:customStyle="1" w:styleId="111">
    <w:name w:val="Нет списка111"/>
    <w:next w:val="a2"/>
    <w:uiPriority w:val="99"/>
    <w:semiHidden/>
    <w:rsid w:val="00DA521D"/>
  </w:style>
  <w:style w:type="paragraph" w:customStyle="1" w:styleId="aff8">
    <w:name w:val="Знак Знак Знак Знак"/>
    <w:basedOn w:val="a"/>
    <w:rsid w:val="00DA521D"/>
    <w:pPr>
      <w:widowControl/>
      <w:autoSpaceDE/>
      <w:autoSpaceDN/>
      <w:spacing w:after="160" w:line="240" w:lineRule="exact"/>
      <w:ind w:firstLine="0"/>
      <w:jc w:val="right"/>
    </w:pPr>
    <w:rPr>
      <w:sz w:val="20"/>
      <w:lang w:val="en-GB"/>
    </w:rPr>
  </w:style>
  <w:style w:type="paragraph" w:customStyle="1" w:styleId="18">
    <w:name w:val="Абзац списка1"/>
    <w:basedOn w:val="a"/>
    <w:rsid w:val="00DA521D"/>
    <w:pPr>
      <w:widowControl/>
      <w:autoSpaceDE/>
      <w:autoSpaceDN/>
      <w:adjustRightInd/>
      <w:ind w:left="720" w:firstLine="0"/>
      <w:jc w:val="left"/>
    </w:pPr>
    <w:rPr>
      <w:sz w:val="20"/>
    </w:rPr>
  </w:style>
  <w:style w:type="paragraph" w:customStyle="1" w:styleId="aff9">
    <w:name w:val="Знак Знак Знак Знак Знак Знак Знак Знак"/>
    <w:basedOn w:val="a"/>
    <w:rsid w:val="00DA521D"/>
    <w:pPr>
      <w:widowControl/>
      <w:autoSpaceDE/>
      <w:autoSpaceDN/>
      <w:spacing w:after="160" w:line="240" w:lineRule="exact"/>
      <w:ind w:firstLine="0"/>
      <w:jc w:val="right"/>
    </w:pPr>
    <w:rPr>
      <w:sz w:val="20"/>
      <w:lang w:val="en-GB"/>
    </w:rPr>
  </w:style>
  <w:style w:type="character" w:customStyle="1" w:styleId="csf7dd8021">
    <w:name w:val="csf7dd8021"/>
    <w:rsid w:val="00DA521D"/>
    <w:rPr>
      <w:rFonts w:ascii="Courier New" w:hAnsi="Courier New" w:cs="Courier New" w:hint="default"/>
      <w:b w:val="0"/>
      <w:bCs w:val="0"/>
      <w:i w:val="0"/>
      <w:iCs w:val="0"/>
      <w:color w:val="000000"/>
      <w:sz w:val="24"/>
      <w:szCs w:val="24"/>
    </w:rPr>
  </w:style>
  <w:style w:type="character" w:customStyle="1" w:styleId="fn">
    <w:name w:val="fn"/>
    <w:rsid w:val="00DA521D"/>
  </w:style>
  <w:style w:type="table" w:customStyle="1" w:styleId="112">
    <w:name w:val="Сетка таблицы11"/>
    <w:basedOn w:val="a1"/>
    <w:next w:val="a3"/>
    <w:uiPriority w:val="59"/>
    <w:rsid w:val="00DA52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DA52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DA52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DA52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DA52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
    <w:name w:val="Normal Table"/>
    <w:rsid w:val="00DA521D"/>
    <w:rPr>
      <w:rFonts w:ascii="Calibri" w:eastAsia="Calibri" w:hAnsi="Calibri" w:cs="Calibri"/>
      <w:sz w:val="22"/>
    </w:rPr>
    <w:tblPr>
      <w:tblCellMar>
        <w:top w:w="0" w:type="dxa"/>
        <w:left w:w="108" w:type="dxa"/>
        <w:bottom w:w="0" w:type="dxa"/>
        <w:right w:w="108" w:type="dxa"/>
      </w:tblCellMar>
    </w:tblPr>
  </w:style>
  <w:style w:type="paragraph" w:customStyle="1" w:styleId="ConsNormal">
    <w:name w:val="ConsNormal"/>
    <w:rsid w:val="00DA521D"/>
    <w:pPr>
      <w:widowControl w:val="0"/>
      <w:suppressAutoHyphens/>
      <w:autoSpaceDE w:val="0"/>
      <w:ind w:firstLine="720"/>
    </w:pPr>
    <w:rPr>
      <w:rFonts w:ascii="Arial" w:hAnsi="Arial"/>
      <w:lang w:eastAsia="ar-SA"/>
    </w:rPr>
  </w:style>
  <w:style w:type="paragraph" w:customStyle="1" w:styleId="Normal">
    <w:name w:val="Normal"/>
    <w:rsid w:val="00DA521D"/>
    <w:rPr>
      <w:snapToGrid w:val="0"/>
    </w:rPr>
  </w:style>
  <w:style w:type="paragraph" w:customStyle="1" w:styleId="affa">
    <w:name w:val=" Знак Знак Знак Знак Знак Знак Знак Знак Знак Знак"/>
    <w:basedOn w:val="a"/>
    <w:rsid w:val="00DA521D"/>
    <w:pPr>
      <w:widowControl/>
      <w:autoSpaceDE/>
      <w:autoSpaceDN/>
      <w:spacing w:after="160" w:line="240" w:lineRule="exact"/>
      <w:ind w:firstLine="0"/>
      <w:jc w:val="right"/>
    </w:pPr>
    <w:rPr>
      <w:sz w:val="20"/>
      <w:lang w:val="en-GB"/>
    </w:rPr>
  </w:style>
  <w:style w:type="character" w:customStyle="1" w:styleId="19">
    <w:name w:val="Название Знак1"/>
    <w:rsid w:val="00DA521D"/>
    <w:rPr>
      <w:rFonts w:ascii="Arial" w:eastAsia="MS Mincho" w:hAnsi="Arial" w:cs="Tahoma"/>
      <w:color w:val="000000"/>
      <w:sz w:val="28"/>
      <w:szCs w:val="28"/>
      <w:lang w:val="en-US" w:bidi="en-US"/>
    </w:rPr>
  </w:style>
  <w:style w:type="table" w:customStyle="1" w:styleId="1a">
    <w:name w:val="Обычная таблица1"/>
    <w:rsid w:val="00DA521D"/>
    <w:rPr>
      <w:rFonts w:ascii="Calibri" w:eastAsia="Calibri" w:hAnsi="Calibri" w:cs="Calibri"/>
      <w:sz w:val="22"/>
    </w:rPr>
    <w:tblPr>
      <w:tblCellMar>
        <w:top w:w="0" w:type="dxa"/>
        <w:left w:w="108" w:type="dxa"/>
        <w:bottom w:w="0" w:type="dxa"/>
        <w:right w:w="108" w:type="dxa"/>
      </w:tblCellMar>
    </w:tblPr>
  </w:style>
  <w:style w:type="paragraph" w:customStyle="1" w:styleId="1b">
    <w:name w:val="Обычный1"/>
    <w:rsid w:val="00DA521D"/>
    <w:rPr>
      <w:snapToGrid w:val="0"/>
    </w:rPr>
  </w:style>
  <w:style w:type="paragraph" w:customStyle="1" w:styleId="xl63">
    <w:name w:val="xl63"/>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color w:val="17365D"/>
      <w:sz w:val="20"/>
    </w:rPr>
  </w:style>
  <w:style w:type="paragraph" w:customStyle="1" w:styleId="xl64">
    <w:name w:val="xl64"/>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17365D"/>
      <w:sz w:val="20"/>
    </w:rPr>
  </w:style>
  <w:style w:type="paragraph" w:customStyle="1" w:styleId="xl65">
    <w:name w:val="xl65"/>
    <w:basedOn w:val="a"/>
    <w:rsid w:val="00DA521D"/>
    <w:pPr>
      <w:widowControl/>
      <w:autoSpaceDE/>
      <w:autoSpaceDN/>
      <w:adjustRightInd/>
      <w:spacing w:before="100" w:beforeAutospacing="1" w:after="100" w:afterAutospacing="1"/>
      <w:ind w:firstLine="0"/>
      <w:jc w:val="center"/>
      <w:textAlignment w:val="center"/>
    </w:pPr>
    <w:rPr>
      <w:sz w:val="20"/>
    </w:rPr>
  </w:style>
  <w:style w:type="paragraph" w:customStyle="1" w:styleId="xl66">
    <w:name w:val="xl66"/>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color w:val="17365D"/>
      <w:sz w:val="20"/>
    </w:rPr>
  </w:style>
  <w:style w:type="paragraph" w:customStyle="1" w:styleId="xl67">
    <w:name w:val="xl67"/>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17365D"/>
      <w:sz w:val="24"/>
      <w:szCs w:val="24"/>
    </w:rPr>
  </w:style>
  <w:style w:type="paragraph" w:customStyle="1" w:styleId="xl68">
    <w:name w:val="xl68"/>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color w:val="17365D"/>
      <w:sz w:val="24"/>
      <w:szCs w:val="24"/>
    </w:rPr>
  </w:style>
  <w:style w:type="paragraph" w:customStyle="1" w:styleId="xl69">
    <w:name w:val="xl69"/>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17365D"/>
      <w:sz w:val="24"/>
      <w:szCs w:val="24"/>
    </w:rPr>
  </w:style>
  <w:style w:type="paragraph" w:customStyle="1" w:styleId="xl70">
    <w:name w:val="xl70"/>
    <w:basedOn w:val="a"/>
    <w:rsid w:val="00DA521D"/>
    <w:pPr>
      <w:widowControl/>
      <w:autoSpaceDE/>
      <w:autoSpaceDN/>
      <w:adjustRightInd/>
      <w:spacing w:before="100" w:beforeAutospacing="1" w:after="100" w:afterAutospacing="1"/>
      <w:ind w:firstLine="0"/>
      <w:jc w:val="center"/>
    </w:pPr>
    <w:rPr>
      <w:sz w:val="24"/>
      <w:szCs w:val="24"/>
    </w:rPr>
  </w:style>
  <w:style w:type="paragraph" w:customStyle="1" w:styleId="xl71">
    <w:name w:val="xl71"/>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color w:val="17365D"/>
      <w:sz w:val="24"/>
      <w:szCs w:val="24"/>
    </w:rPr>
  </w:style>
  <w:style w:type="paragraph" w:customStyle="1" w:styleId="xl72">
    <w:name w:val="xl72"/>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17365D"/>
      <w:sz w:val="24"/>
      <w:szCs w:val="24"/>
    </w:rPr>
  </w:style>
  <w:style w:type="paragraph" w:customStyle="1" w:styleId="xl73">
    <w:name w:val="xl73"/>
    <w:basedOn w:val="a"/>
    <w:rsid w:val="00DA521D"/>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b/>
      <w:bCs/>
      <w:color w:val="17365D"/>
      <w:sz w:val="20"/>
    </w:rPr>
  </w:style>
  <w:style w:type="paragraph" w:customStyle="1" w:styleId="xl74">
    <w:name w:val="xl74"/>
    <w:basedOn w:val="a"/>
    <w:rsid w:val="00DA521D"/>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b/>
      <w:bCs/>
      <w:color w:val="17365D"/>
      <w:sz w:val="24"/>
      <w:szCs w:val="24"/>
    </w:rPr>
  </w:style>
  <w:style w:type="paragraph" w:customStyle="1" w:styleId="xl75">
    <w:name w:val="xl75"/>
    <w:basedOn w:val="a"/>
    <w:rsid w:val="00DA521D"/>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b/>
      <w:bCs/>
      <w:color w:val="17365D"/>
      <w:sz w:val="24"/>
      <w:szCs w:val="24"/>
    </w:rPr>
  </w:style>
  <w:style w:type="paragraph" w:customStyle="1" w:styleId="xl76">
    <w:name w:val="xl76"/>
    <w:basedOn w:val="a"/>
    <w:rsid w:val="00DA521D"/>
    <w:pPr>
      <w:widowControl/>
      <w:autoSpaceDE/>
      <w:autoSpaceDN/>
      <w:adjustRightInd/>
      <w:spacing w:before="100" w:beforeAutospacing="1" w:after="100" w:afterAutospacing="1"/>
      <w:ind w:firstLine="0"/>
      <w:jc w:val="center"/>
      <w:textAlignment w:val="center"/>
    </w:pPr>
    <w:rPr>
      <w:sz w:val="24"/>
      <w:szCs w:val="24"/>
    </w:rPr>
  </w:style>
  <w:style w:type="paragraph" w:customStyle="1" w:styleId="xl77">
    <w:name w:val="xl77"/>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4"/>
      <w:szCs w:val="24"/>
    </w:rPr>
  </w:style>
  <w:style w:type="paragraph" w:customStyle="1" w:styleId="xl78">
    <w:name w:val="xl78"/>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rPr>
  </w:style>
  <w:style w:type="paragraph" w:customStyle="1" w:styleId="xl79">
    <w:name w:val="xl79"/>
    <w:basedOn w:val="a"/>
    <w:rsid w:val="00DA521D"/>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sz w:val="24"/>
      <w:szCs w:val="24"/>
    </w:rPr>
  </w:style>
  <w:style w:type="paragraph" w:customStyle="1" w:styleId="xl80">
    <w:name w:val="xl80"/>
    <w:basedOn w:val="a"/>
    <w:rsid w:val="00DA521D"/>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b/>
      <w:bCs/>
      <w:sz w:val="24"/>
      <w:szCs w:val="24"/>
    </w:rPr>
  </w:style>
  <w:style w:type="paragraph" w:customStyle="1" w:styleId="xl81">
    <w:name w:val="xl81"/>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17365D"/>
      <w:sz w:val="24"/>
      <w:szCs w:val="24"/>
    </w:rPr>
  </w:style>
  <w:style w:type="paragraph" w:customStyle="1" w:styleId="xl82">
    <w:name w:val="xl82"/>
    <w:basedOn w:val="a"/>
    <w:rsid w:val="00DA521D"/>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b/>
      <w:bCs/>
      <w:color w:val="17365D"/>
      <w:sz w:val="24"/>
      <w:szCs w:val="24"/>
    </w:rPr>
  </w:style>
  <w:style w:type="paragraph" w:customStyle="1" w:styleId="xl83">
    <w:name w:val="xl83"/>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color w:val="17365D"/>
      <w:sz w:val="24"/>
      <w:szCs w:val="24"/>
    </w:rPr>
  </w:style>
  <w:style w:type="paragraph" w:customStyle="1" w:styleId="xl84">
    <w:name w:val="xl84"/>
    <w:basedOn w:val="a"/>
    <w:rsid w:val="00DA521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color w:val="17365D"/>
      <w:sz w:val="24"/>
      <w:szCs w:val="24"/>
    </w:rPr>
  </w:style>
  <w:style w:type="paragraph" w:customStyle="1" w:styleId="xl85">
    <w:name w:val="xl85"/>
    <w:basedOn w:val="a"/>
    <w:rsid w:val="00DA521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b/>
      <w:bCs/>
      <w:color w:val="17365D"/>
      <w:sz w:val="24"/>
      <w:szCs w:val="24"/>
    </w:rPr>
  </w:style>
  <w:style w:type="paragraph" w:customStyle="1" w:styleId="xl86">
    <w:name w:val="xl86"/>
    <w:basedOn w:val="a"/>
    <w:rsid w:val="00DA521D"/>
    <w:pPr>
      <w:widowControl/>
      <w:autoSpaceDE/>
      <w:autoSpaceDN/>
      <w:adjustRightInd/>
      <w:spacing w:before="100" w:beforeAutospacing="1" w:after="100" w:afterAutospacing="1"/>
      <w:ind w:firstLine="0"/>
      <w:jc w:val="center"/>
    </w:pPr>
    <w:rPr>
      <w:sz w:val="24"/>
      <w:szCs w:val="24"/>
    </w:rPr>
  </w:style>
  <w:style w:type="paragraph" w:customStyle="1" w:styleId="xl87">
    <w:name w:val="xl87"/>
    <w:basedOn w:val="a"/>
    <w:rsid w:val="00DA52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17365D"/>
      <w:sz w:val="20"/>
    </w:rPr>
  </w:style>
  <w:style w:type="paragraph" w:customStyle="1" w:styleId="xl88">
    <w:name w:val="xl88"/>
    <w:basedOn w:val="a"/>
    <w:rsid w:val="00DA521D"/>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b/>
      <w:bCs/>
      <w:color w:val="17365D"/>
      <w:sz w:val="20"/>
    </w:rPr>
  </w:style>
  <w:style w:type="paragraph" w:customStyle="1" w:styleId="xl89">
    <w:name w:val="xl89"/>
    <w:basedOn w:val="a"/>
    <w:rsid w:val="00DA521D"/>
    <w:pPr>
      <w:widowControl/>
      <w:autoSpaceDE/>
      <w:autoSpaceDN/>
      <w:adjustRightInd/>
      <w:spacing w:before="100" w:beforeAutospacing="1" w:after="100" w:afterAutospacing="1"/>
      <w:ind w:firstLine="0"/>
      <w:jc w:val="center"/>
    </w:pPr>
    <w:rPr>
      <w:sz w:val="20"/>
    </w:rPr>
  </w:style>
  <w:style w:type="paragraph" w:customStyle="1" w:styleId="js-details-stats">
    <w:name w:val="js-details-stats"/>
    <w:basedOn w:val="a"/>
    <w:rsid w:val="00DA521D"/>
    <w:pPr>
      <w:widowControl/>
      <w:autoSpaceDE/>
      <w:autoSpaceDN/>
      <w:adjustRightInd/>
      <w:spacing w:before="100" w:beforeAutospacing="1" w:after="100" w:afterAutospacing="1"/>
      <w:ind w:firstLine="0"/>
      <w:jc w:val="left"/>
    </w:pPr>
    <w:rPr>
      <w:sz w:val="24"/>
      <w:szCs w:val="24"/>
    </w:rPr>
  </w:style>
  <w:style w:type="character" w:customStyle="1" w:styleId="27">
    <w:name w:val=" Знак Знак2"/>
    <w:rsid w:val="00DA521D"/>
    <w:rPr>
      <w:b/>
      <w:bCs/>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2013946974C4090E7E4DC0F7DA3F5749851C82E316808728B9A6B992B423C1540D6FF7635B2F81n5C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0637856CBC3E2AAE803F58BEB8546779935C20E5AC2CD463279BA850048C452AD89A05B05038FEt8I0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73499ACEA25301AFE9697EA9BA72AA682F37C8D735FC9A29292EF0ECAFCA5402C6731BAAE0D68FB3A334EF7E3F93AA9372CFCCn1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022013946974C4090E7E4DC0F7DA3F5749851C82E316808728B9A6B992B423C1540D6FF7635B2C88n5C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M\Desktop\&#1041;&#1083;&#1072;&#1085;&#1082;&#1080;%20&#1050;&#1057;&#1055;\&#1041;&#1051;&#1040;&#1053;&#1050;-&#1050;&#1057;&#105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95CB-050D-4A52-8A34-D50FA2E3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БЛАНК-КСП</Template>
  <TotalTime>0</TotalTime>
  <Pages>48</Pages>
  <Words>15846</Words>
  <Characters>101333</Characters>
  <Application>Microsoft Office Word</Application>
  <DocSecurity>0</DocSecurity>
  <Lines>844</Lines>
  <Paragraphs>233</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116946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cp:lastPrinted>2005-06-15T02:09:00Z</cp:lastPrinted>
  <dcterms:created xsi:type="dcterms:W3CDTF">2022-04-29T00:17:00Z</dcterms:created>
  <dcterms:modified xsi:type="dcterms:W3CDTF">2022-04-29T00:17:00Z</dcterms:modified>
</cp:coreProperties>
</file>