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C5E" w14:textId="77777777" w:rsidR="00BC3737" w:rsidRDefault="003E67FA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2BAA1" wp14:editId="2F9E8E0D">
                <wp:simplePos x="0" y="0"/>
                <wp:positionH relativeFrom="margin">
                  <wp:posOffset>-68760</wp:posOffset>
                </wp:positionH>
                <wp:positionV relativeFrom="paragraph">
                  <wp:posOffset>-496080</wp:posOffset>
                </wp:positionV>
                <wp:extent cx="6126480" cy="2088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4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4914"/>
                              <w:gridCol w:w="509"/>
                              <w:gridCol w:w="2029"/>
                            </w:tblGrid>
                            <w:tr w:rsidR="00BC3737" w14:paraId="221EAF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39"/>
                              </w:trPr>
                              <w:tc>
                                <w:tcPr>
                                  <w:tcW w:w="9648" w:type="dxa"/>
                                  <w:gridSpan w:val="4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342BB78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autoSpaceDE w:val="0"/>
                                    <w:spacing w:before="4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047998" wp14:editId="6CB9AF3B">
                                        <wp:extent cx="586800" cy="731519"/>
                                        <wp:effectExtent l="0" t="0" r="3750" b="0"/>
                                        <wp:docPr id="1" name="Рисунок 3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800" cy="731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3737" w14:paraId="1E0CF23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1"/>
                              </w:trPr>
                              <w:tc>
                                <w:tcPr>
                                  <w:tcW w:w="9648" w:type="dxa"/>
                                  <w:gridSpan w:val="4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E4F0B6F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8041"/>
                                    </w:tabs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pacing w:val="2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pacing w:val="20"/>
                                      <w:sz w:val="32"/>
                                      <w:szCs w:val="32"/>
                                      <w:lang w:eastAsia="ru-RU"/>
                                    </w:rPr>
                                    <w:t>АДМИНИСТРАЦИЯ</w:t>
                                  </w:r>
                                </w:p>
                                <w:p w14:paraId="097664FD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8041"/>
                                    </w:tabs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pacing w:val="2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pacing w:val="20"/>
                                      <w:sz w:val="32"/>
                                      <w:szCs w:val="32"/>
                                      <w:lang w:eastAsia="ru-RU"/>
                                    </w:rPr>
                                    <w:t>АРСЕНЬЕВСКОГО ГОРОДСКОГО ОКРУГА</w:t>
                                  </w:r>
                                </w:p>
                              </w:tc>
                            </w:tr>
                            <w:tr w:rsidR="00BC3737" w14:paraId="45E3BC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9648" w:type="dxa"/>
                                  <w:gridSpan w:val="4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B4D336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shd w:val="clear" w:color="auto" w:fill="FFFFFF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 О С Т А Н О В Л Е Н И Е</w:t>
                                  </w:r>
                                </w:p>
                                <w:p w14:paraId="4117B767" w14:textId="77777777" w:rsidR="00BC3737" w:rsidRDefault="00BC3737">
                                  <w:pPr>
                                    <w:pStyle w:val="Standard"/>
                                    <w:widowControl w:val="0"/>
                                    <w:shd w:val="clear" w:color="auto" w:fill="FFFFFF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BC3737" w14:paraId="344306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96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CCD7695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autoSpaceDE w:val="0"/>
                                    <w:spacing w:after="0" w:line="240" w:lineRule="auto"/>
                                    <w:ind w:left="-124" w:right="-108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17 февраля 2020 года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4B01A2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autoSpaceDE w:val="0"/>
                                    <w:spacing w:after="0" w:line="240" w:lineRule="auto"/>
                                    <w:ind w:left="-295" w:right="13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Arial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Арсеньев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8A4C9D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A9F5AF" w14:textId="77777777" w:rsidR="00BC3737" w:rsidRDefault="003E67FA">
                                  <w:pPr>
                                    <w:pStyle w:val="Standard"/>
                                    <w:widowControl w:val="0"/>
                                    <w:autoSpaceDE w:val="0"/>
                                    <w:spacing w:after="0" w:line="240" w:lineRule="auto"/>
                                    <w:ind w:left="-108" w:right="-132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92-па</w:t>
                                  </w:r>
                                </w:p>
                              </w:tc>
                            </w:tr>
                          </w:tbl>
                          <w:p w14:paraId="0A6D8F76" w14:textId="77777777" w:rsidR="00000000" w:rsidRDefault="003E67FA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2BAA1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4pt;margin-top:-39.05pt;width:482.4pt;height:1.6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v/tAEAAGEDAAAOAAAAZHJzL2Uyb0RvYy54bWysU8Fu2zAMvQ/YPwi6L3KCIQiMOMXaIsOA&#10;Yi2Q9QNkWY4FyKJAqbGzrx8lx0nR3Yb5IJMi/fgeSW/vxt6yk8ZgwFV8uSg4005BY9yx4q+/9l82&#10;nIUoXSMtOF3xsw78bvf503bwpV5BB7bRyAjEhXLwFe9i9KUQQXW6l2EBXjsKtoC9jOTiUTQoB0Lv&#10;rVgVxVoMgI1HUDoEun2cgnyX8dtWq/jctkFHZitO3GI+MZ91OsVuK8sjSt8ZdaEh/4FFL42joleo&#10;Rxkle0PzF1RvFEKANi4U9ALa1iidNZCaZfFBzaGTXmct1Jzgr20K/w9W/Twd/AuyON7DSANMDRl8&#10;KANdJj1ji316E1NGcWrh+do2PUam6HK9XK2/biikKLYqNmQSirh97DHE7xp6loyKI00lN0uenkKc&#10;UueUVCuANc3eWJsdPNYPFtlJ0gT3+Zm+tb6T0+1cLkypufQ7DHHTk6w41uNFZA3NmbTT+hKrDvA3&#10;ZwOtQsUd7Spn9oejTqetmQ2cjXo2aIpexid38CqlZsb+21uEvcnKUsWpDNFKDs0xE7zsXFqU937O&#10;uv0Zuz8AAAD//wMAUEsDBBQABgAIAAAAIQDSR9h64AAAAAsBAAAPAAAAZHJzL2Rvd25yZXYueG1s&#10;TI9BT8MwDIXvSPyHyEhc0JZ2GlBK0wmQ4MjEmAa7eY1pK5qkStK1/Hu8E9xsv6fn7xWryXTiSD60&#10;zipI5wkIspXTra0VbN+fZxmIENFq7JwlBT8UYFWenxWYazfaNzpuYi04xIYcFTQx9rmUoWrIYJi7&#10;nixrX84bjLz6WmqPI4ebTi6S5EYabC1/aLCnp4aq781gFCzWjy/jTuOw/3xdf2i9H3xNV0pdXkwP&#10;9yAiTfHPDCd8RoeSmQ5usDqITsEsTRg98nCbpSDYcXe95HaH02WZgSwL+b9D+QsAAP//AwBQSwEC&#10;LQAUAAYACAAAACEAtoM4kv4AAADhAQAAEwAAAAAAAAAAAAAAAAAAAAAAW0NvbnRlbnRfVHlwZXNd&#10;LnhtbFBLAQItABQABgAIAAAAIQA4/SH/1gAAAJQBAAALAAAAAAAAAAAAAAAAAC8BAABfcmVscy8u&#10;cmVsc1BLAQItABQABgAIAAAAIQCcBsv/tAEAAGEDAAAOAAAAAAAAAAAAAAAAAC4CAABkcnMvZTJv&#10;RG9jLnhtbFBLAQItABQABgAIAAAAIQDSR9h64AAAAAsBAAAPAAAAAAAAAAAAAAAAAA4EAABkcnMv&#10;ZG93bnJldi54bWxQSwUGAAAAAAQABADzAAAAGwUAAAAA&#10;" stroked="f">
                <v:fill opacity="0"/>
                <v:textbox style="mso-fit-shape-to-text:t" inset="0,0,0,0">
                  <w:txbxContent>
                    <w:tbl>
                      <w:tblPr>
                        <w:tblW w:w="964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4914"/>
                        <w:gridCol w:w="509"/>
                        <w:gridCol w:w="2029"/>
                      </w:tblGrid>
                      <w:tr w:rsidR="00BC3737" w14:paraId="221EAF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39"/>
                        </w:trPr>
                        <w:tc>
                          <w:tcPr>
                            <w:tcW w:w="9648" w:type="dxa"/>
                            <w:gridSpan w:val="4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342BB78" w14:textId="77777777" w:rsidR="00BC3737" w:rsidRDefault="003E67FA">
                            <w:pPr>
                              <w:pStyle w:val="Standard"/>
                              <w:widowControl w:val="0"/>
                              <w:autoSpaceDE w:val="0"/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047998" wp14:editId="6CB9AF3B">
                                  <wp:extent cx="586800" cy="731519"/>
                                  <wp:effectExtent l="0" t="0" r="3750" b="0"/>
                                  <wp:docPr id="1" name="Рисунок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800" cy="731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3737" w14:paraId="1E0CF23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1"/>
                        </w:trPr>
                        <w:tc>
                          <w:tcPr>
                            <w:tcW w:w="9648" w:type="dxa"/>
                            <w:gridSpan w:val="4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E4F0B6F" w14:textId="77777777" w:rsidR="00BC3737" w:rsidRDefault="003E67FA">
                            <w:pPr>
                              <w:pStyle w:val="Standard"/>
                              <w:widowControl w:val="0"/>
                              <w:tabs>
                                <w:tab w:val="left" w:pos="8041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  <w:lang w:eastAsia="ru-RU"/>
                              </w:rPr>
                              <w:t>АДМИНИСТРАЦИЯ</w:t>
                            </w:r>
                          </w:p>
                          <w:p w14:paraId="097664FD" w14:textId="77777777" w:rsidR="00BC3737" w:rsidRDefault="003E67FA">
                            <w:pPr>
                              <w:pStyle w:val="Standard"/>
                              <w:widowControl w:val="0"/>
                              <w:tabs>
                                <w:tab w:val="left" w:pos="8041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  <w:lang w:eastAsia="ru-RU"/>
                              </w:rPr>
                              <w:t>АРСЕНЬЕВСКОГО ГОРОДСКОГО ОКРУГА</w:t>
                            </w:r>
                          </w:p>
                        </w:tc>
                      </w:tr>
                      <w:tr w:rsidR="00BC3737" w14:paraId="45E3BC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3"/>
                        </w:trPr>
                        <w:tc>
                          <w:tcPr>
                            <w:tcW w:w="9648" w:type="dxa"/>
                            <w:gridSpan w:val="4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B4D336" w14:textId="77777777" w:rsidR="00BC3737" w:rsidRDefault="003E67FA">
                            <w:pPr>
                              <w:pStyle w:val="Standard"/>
                              <w:widowControl w:val="0"/>
                              <w:shd w:val="clear" w:color="auto" w:fill="FFFFFF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 О С Т А Н О В Л Е Н И Е</w:t>
                            </w:r>
                          </w:p>
                          <w:p w14:paraId="4117B767" w14:textId="77777777" w:rsidR="00BC3737" w:rsidRDefault="00BC3737">
                            <w:pPr>
                              <w:pStyle w:val="Standard"/>
                              <w:widowControl w:val="0"/>
                              <w:shd w:val="clear" w:color="auto" w:fill="FFFFFF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BC3737" w14:paraId="344306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96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CCD7695" w14:textId="77777777" w:rsidR="00BC3737" w:rsidRDefault="003E67FA">
                            <w:pPr>
                              <w:pStyle w:val="Standard"/>
                              <w:widowControl w:val="0"/>
                              <w:autoSpaceDE w:val="0"/>
                              <w:spacing w:after="0" w:line="240" w:lineRule="auto"/>
                              <w:ind w:left="-124" w:right="-10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17 февраля 2020 года</w:t>
                            </w:r>
                          </w:p>
                        </w:tc>
                        <w:tc>
                          <w:tcPr>
                            <w:tcW w:w="49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4B01A2" w14:textId="77777777" w:rsidR="00BC3737" w:rsidRDefault="003E67FA">
                            <w:pPr>
                              <w:pStyle w:val="Standard"/>
                              <w:widowControl w:val="0"/>
                              <w:autoSpaceDE w:val="0"/>
                              <w:spacing w:after="0" w:line="240" w:lineRule="auto"/>
                              <w:ind w:left="-295" w:right="13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Арсеньев</w:t>
                            </w:r>
                          </w:p>
                        </w:tc>
                        <w:tc>
                          <w:tcPr>
                            <w:tcW w:w="50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8A4C9D" w14:textId="77777777" w:rsidR="00BC3737" w:rsidRDefault="003E67FA">
                            <w:pPr>
                              <w:pStyle w:val="Standard"/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A9F5AF" w14:textId="77777777" w:rsidR="00BC3737" w:rsidRDefault="003E67FA">
                            <w:pPr>
                              <w:pStyle w:val="Standard"/>
                              <w:widowControl w:val="0"/>
                              <w:autoSpaceDE w:val="0"/>
                              <w:spacing w:after="0" w:line="240" w:lineRule="auto"/>
                              <w:ind w:left="-108" w:right="-13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92-па</w:t>
                            </w:r>
                          </w:p>
                        </w:tc>
                      </w:tr>
                    </w:tbl>
                    <w:p w14:paraId="0A6D8F76" w14:textId="77777777" w:rsidR="00000000" w:rsidRDefault="003E67FA"/>
                  </w:txbxContent>
                </v:textbox>
                <w10:wrap type="square" anchorx="margin"/>
              </v:shape>
            </w:pict>
          </mc:Fallback>
        </mc:AlternateContent>
      </w:r>
    </w:p>
    <w:p w14:paraId="339AD733" w14:textId="77777777" w:rsidR="00BC3737" w:rsidRDefault="00BC373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3E8A14" w14:textId="77777777" w:rsidR="00BC3737" w:rsidRDefault="003E67FA">
      <w:pPr>
        <w:pStyle w:val="Standard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sz w:val="26"/>
          <w:szCs w:val="26"/>
        </w:rPr>
        <w:t xml:space="preserve">Установление </w:t>
      </w:r>
      <w:r>
        <w:rPr>
          <w:rFonts w:ascii="Times New Roman" w:hAnsi="Times New Roman"/>
          <w:b/>
          <w:sz w:val="26"/>
          <w:szCs w:val="26"/>
        </w:rPr>
        <w:t>публичного сервитута в отдельных целях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14:paraId="38441734" w14:textId="77777777" w:rsidR="00BC3737" w:rsidRDefault="00BC3737">
      <w:pPr>
        <w:pStyle w:val="Standard"/>
        <w:widowControl w:val="0"/>
        <w:tabs>
          <w:tab w:val="left" w:pos="804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73AFBFC" w14:textId="77777777" w:rsidR="00BC3737" w:rsidRDefault="00BC3737">
      <w:pPr>
        <w:pStyle w:val="Standard"/>
        <w:widowControl w:val="0"/>
        <w:tabs>
          <w:tab w:val="left" w:pos="804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CE1C113" w14:textId="77777777" w:rsidR="00BC3737" w:rsidRDefault="003E67FA">
      <w:pPr>
        <w:pStyle w:val="Standard"/>
        <w:widowControl w:val="0"/>
        <w:tabs>
          <w:tab w:val="left" w:pos="8041"/>
        </w:tabs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8" w:history="1">
        <w:r>
          <w:rPr>
            <w:rFonts w:ascii="Times New Roman" w:hAnsi="Times New Roman"/>
            <w:color w:val="111111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</w:t>
      </w:r>
      <w:r>
        <w:rPr>
          <w:rFonts w:ascii="Times New Roman" w:hAnsi="Times New Roman"/>
          <w:sz w:val="26"/>
          <w:szCs w:val="26"/>
          <w:lang w:eastAsia="ru-RU"/>
        </w:rPr>
        <w:t xml:space="preserve">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 руководствуясь </w:t>
      </w:r>
      <w:hyperlink r:id="rId9" w:history="1">
        <w:r>
          <w:rPr>
            <w:rFonts w:ascii="Times New Roman" w:hAnsi="Times New Roman"/>
            <w:color w:val="1C1C1C"/>
            <w:sz w:val="26"/>
            <w:szCs w:val="26"/>
            <w:lang w:eastAsia="ru-RU"/>
          </w:rPr>
          <w:t>Уставом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14:paraId="1BB8B72B" w14:textId="77777777" w:rsidR="00BC3737" w:rsidRDefault="00BC3737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857A81E" w14:textId="77777777" w:rsidR="00BC3737" w:rsidRDefault="00BC3737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5D942EA" w14:textId="77777777" w:rsidR="00BC3737" w:rsidRDefault="003E67FA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14:paraId="2AE8F7CE" w14:textId="77777777" w:rsidR="00BC3737" w:rsidRDefault="00BC3737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67769C9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1. Утвердить при</w:t>
      </w:r>
      <w:r>
        <w:rPr>
          <w:rFonts w:ascii="Times New Roman" w:hAnsi="Times New Roman"/>
          <w:sz w:val="26"/>
          <w:szCs w:val="26"/>
          <w:lang w:eastAsia="ru-RU"/>
        </w:rPr>
        <w:t xml:space="preserve">лагаемый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«Установление публичного сервитута в отдельных целях».</w:t>
      </w:r>
    </w:p>
    <w:p w14:paraId="6E221697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Организационному управлению администрации Арсеньевского городского округа (Абрамова) обеспечить официальное опубликование и ра</w:t>
      </w:r>
      <w:r>
        <w:rPr>
          <w:rFonts w:ascii="Times New Roman" w:hAnsi="Times New Roman"/>
          <w:sz w:val="26"/>
          <w:szCs w:val="26"/>
          <w:lang w:eastAsia="ru-RU"/>
        </w:rPr>
        <w:t>змещение на официальном сайте администрации Арсеньевского городского округа настоящего постановления.</w:t>
      </w:r>
    </w:p>
    <w:p w14:paraId="2CC97F24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14:paraId="79070267" w14:textId="77777777" w:rsidR="00BC3737" w:rsidRDefault="003E67FA">
      <w:pPr>
        <w:pStyle w:val="Standard"/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Врио Главы городского округа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В.С.Пивень</w:t>
      </w:r>
      <w:proofErr w:type="spellEnd"/>
    </w:p>
    <w:p w14:paraId="1CF41FF5" w14:textId="77777777" w:rsidR="00BC3737" w:rsidRDefault="00BC3737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C7ABB44" w14:textId="77777777" w:rsidR="00BC3737" w:rsidRDefault="00BC373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B6F018F" w14:textId="77777777" w:rsidR="00BC3737" w:rsidRDefault="00BC373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C9BAD55" w14:textId="77777777" w:rsidR="00BC3737" w:rsidRDefault="00BC373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555C64" w14:textId="77777777" w:rsidR="00BC3737" w:rsidRDefault="00BC3737">
      <w:pPr>
        <w:pStyle w:val="Standard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C618E2" w14:textId="77777777" w:rsidR="00BC3737" w:rsidRDefault="00BC3737">
      <w:pPr>
        <w:pStyle w:val="Standard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B5648E" w14:textId="77777777" w:rsidR="00BC3737" w:rsidRDefault="003E67FA">
      <w:pPr>
        <w:pStyle w:val="Standard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BC6136" wp14:editId="05EA4251">
                <wp:simplePos x="0" y="0"/>
                <wp:positionH relativeFrom="page">
                  <wp:posOffset>4081320</wp:posOffset>
                </wp:positionH>
                <wp:positionV relativeFrom="page">
                  <wp:posOffset>409680</wp:posOffset>
                </wp:positionV>
                <wp:extent cx="2601000" cy="2088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00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9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96"/>
                            </w:tblGrid>
                            <w:tr w:rsidR="00BC3737" w14:paraId="4D5CB3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54"/>
                              </w:trPr>
                              <w:tc>
                                <w:tcPr>
                                  <w:tcW w:w="409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D250D2C" w14:textId="77777777" w:rsidR="00BC3737" w:rsidRDefault="00BC3737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17730D1" w14:textId="77777777" w:rsidR="00BC3737" w:rsidRDefault="00BC3737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498A7FA" w14:textId="77777777" w:rsidR="00BC3737" w:rsidRDefault="003E67FA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УТВЕРЖДЕН</w:t>
                                  </w:r>
                                </w:p>
                                <w:p w14:paraId="4F710ACB" w14:textId="77777777" w:rsidR="00BC3737" w:rsidRDefault="003E67FA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постановлением администрации</w:t>
                                  </w:r>
                                </w:p>
                                <w:p w14:paraId="3EB7F9F1" w14:textId="77777777" w:rsidR="00BC3737" w:rsidRDefault="003E67FA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Арсеньевского городского округа</w:t>
                                  </w:r>
                                </w:p>
                                <w:p w14:paraId="32FC777B" w14:textId="77777777" w:rsidR="00BC3737" w:rsidRDefault="00BC3737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A8076DD" w14:textId="77777777" w:rsidR="00BC3737" w:rsidRDefault="003E67FA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от 17 февраля 2020 г.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№  92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-па</w:t>
                                  </w:r>
                                </w:p>
                              </w:tc>
                            </w:tr>
                          </w:tbl>
                          <w:p w14:paraId="7853D78F" w14:textId="77777777" w:rsidR="00000000" w:rsidRDefault="003E67FA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C6136" id="Врезка2" o:spid="_x0000_s1027" type="#_x0000_t202" style="position:absolute;margin-left:321.35pt;margin-top:32.25pt;width:204.8pt;height:1.6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WUtgEAAGgDAAAOAAAAZHJzL2Uyb0RvYy54bWysU8Fu2zAMvQ/YPwi6L3ZzKAIjTrG2yDCg&#10;2AZk+wBZlmIBkihQauzs60fJdRJ0t2E+yKRIPz4+0tuHyVl2UhgN+JbfrWrOlJfQG39s+a+f+08b&#10;zmISvhcWvGr5WUX+sPv4YTuGRq1hANsrZATiYzOGlg8phaaqohyUE3EFQXkKakAnErl4rHoUI6E7&#10;W63r+r4aAfuAIFWMdPs8B/mu4GutZPqudVSJ2ZYTt1ROLGeXz2q3Fc0RRRiMfKMh/oGFE8ZT0QvU&#10;s0iCvaL5C8oZiRBBp5UEV4HWRqrSA3VzV7/r5jCIoEovJE4MF5ni/4OV306H8ANZmh5hogFmQcYQ&#10;m0iXuZ9Jo8tvYsooThKeL7KpKTFJl+t7ol5TSFJsXW82Rdbq+nHAmL4ocCwbLUeaShFLnF5iooKU&#10;uqTkWhGs6ffG2uLgsXuyyE6CJrgvz/ytDYOYb5dycU4teDcY1bWfbKWpm5jpb3rtoD+TBLTFRG4A&#10;/M3ZSBvRck8ry5n96knwvDyLgYvRLQYNM4j04g9B5tRCPHx+TbA3pcFceC5D7LJD4yw831Yv78ut&#10;X7KuP8juDwAAAP//AwBQSwMEFAAGAAgAAAAhAPQZqgTfAAAACgEAAA8AAABkcnMvZG93bnJldi54&#10;bWxMj8tOwzAQRfdI/IM1SGwQdQj0oRCnAiRYUlGqQnfTeEgi4nFkO034e5wV7OZxdOdMvh5NK07k&#10;fGNZwc0sAUFcWt1wpWD3/ny9AuEDssbWMin4IQ/r4vwsx0zbgd/otA2ViCHsM1RQh9BlUvqyJoN+&#10;ZjviuPuyzmCIraukdjjEcNPKNEkW0mDD8UKNHT3VVH5ve6Mg3Ty+DHuN/eHzdfOh9aF3FV0pdXkx&#10;PtyDCDSGPxgm/agORXQ62p61F62CxV26jOhUzEFMQDJPb0Ec42S5Alnk8v8LxS8AAAD//wMAUEsB&#10;Ai0AFAAGAAgAAAAhALaDOJL+AAAA4QEAABMAAAAAAAAAAAAAAAAAAAAAAFtDb250ZW50X1R5cGVz&#10;XS54bWxQSwECLQAUAAYACAAAACEAOP0h/9YAAACUAQAACwAAAAAAAAAAAAAAAAAvAQAAX3JlbHMv&#10;LnJlbHNQSwECLQAUAAYACAAAACEA06S1lLYBAABoAwAADgAAAAAAAAAAAAAAAAAuAgAAZHJzL2Uy&#10;b0RvYy54bWxQSwECLQAUAAYACAAAACEA9BmqBN8AAAAKAQAADwAAAAAAAAAAAAAAAAAQBAAAZHJz&#10;L2Rvd25yZXYueG1sUEsFBgAAAAAEAAQA8wAAABwFAAAAAA==&#10;" stroked="f">
                <v:fill opacity="0"/>
                <v:textbox style="mso-fit-shape-to-text:t" inset="0,0,0,0">
                  <w:txbxContent>
                    <w:tbl>
                      <w:tblPr>
                        <w:tblW w:w="409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96"/>
                      </w:tblGrid>
                      <w:tr w:rsidR="00BC3737" w14:paraId="4D5CB3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54"/>
                        </w:trPr>
                        <w:tc>
                          <w:tcPr>
                            <w:tcW w:w="409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D250D2C" w14:textId="77777777" w:rsidR="00BC3737" w:rsidRDefault="00BC3737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17730D1" w14:textId="77777777" w:rsidR="00BC3737" w:rsidRDefault="00BC3737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6498A7FA" w14:textId="77777777" w:rsidR="00BC3737" w:rsidRDefault="003E67FA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4F710ACB" w14:textId="77777777" w:rsidR="00BC3737" w:rsidRDefault="003E67FA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14:paraId="3EB7F9F1" w14:textId="77777777" w:rsidR="00BC3737" w:rsidRDefault="003E67FA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Арсеньевского городского округа</w:t>
                            </w:r>
                          </w:p>
                          <w:p w14:paraId="32FC777B" w14:textId="77777777" w:rsidR="00BC3737" w:rsidRDefault="00BC3737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A8076DD" w14:textId="77777777" w:rsidR="00BC3737" w:rsidRDefault="003E67FA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17 февраля 2020 г.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№  92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-па</w:t>
                            </w:r>
                          </w:p>
                        </w:tc>
                      </w:tr>
                    </w:tbl>
                    <w:p w14:paraId="7853D78F" w14:textId="77777777" w:rsidR="00000000" w:rsidRDefault="003E67FA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FDF55E0" w14:textId="77777777" w:rsidR="00BC3737" w:rsidRDefault="003E67FA">
      <w:pPr>
        <w:pStyle w:val="1"/>
        <w:spacing w:before="0"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6FECDE8" wp14:editId="782E04C2">
                <wp:simplePos x="0" y="0"/>
                <wp:positionH relativeFrom="margin">
                  <wp:align>right</wp:align>
                </wp:positionH>
                <wp:positionV relativeFrom="page">
                  <wp:posOffset>409680</wp:posOffset>
                </wp:positionV>
                <wp:extent cx="14760" cy="20880"/>
                <wp:effectExtent l="0" t="0" r="0" b="0"/>
                <wp:wrapSquare wrapText="bothSides"/>
                <wp:docPr id="4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BBC6BCF" w14:textId="77777777" w:rsidR="00BC3737" w:rsidRDefault="00BC3737">
                            <w:pPr>
                              <w:pStyle w:val="Standard"/>
                              <w:autoSpaceDE w:val="0"/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ECDE8" id="Врезка3" o:spid="_x0000_s1028" type="#_x0000_t202" style="position:absolute;margin-left:-50.05pt;margin-top:32.25pt;width:1.15pt;height:1.65pt;z-index:3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uNtwEAAGYDAAAOAAAAZHJzL2Uyb0RvYy54bWysU8Fu2zAMvQ/YPwi6L3KDoQuMOEW3IsOA&#10;YhuQ7gNkWYoFyKJAqbGzrx8l10mx3YbmoJAi9fj4SG/vpsGxk8ZowTf8ZlVxpr2Czvpjw3897T9s&#10;OItJ+k468LrhZx353e79u+0Yar2GHlynkRGIj/UYGt6nFGohour1IOMKgvYUNICDTOTiUXQoR0If&#10;nFhX1a0YAbuAoHSMdPswB/mu4BujVfphTNSJuYYTt1ROLGebT7HbyvqIMvRWvdCQ/8FikNZT0QvU&#10;g0ySPaP9B2qwCiGCSSsFgwBjrNKlB+rmpvqrm0Mvgy69kDgxXGSKbwervp8O4SeyNH2GiQaYBRlD&#10;rCNd5n4mg0P+J6aM4iTh+SKbnhJT+dHHT7cUUBRZV5tNEVVcnwaM6auGgWWj4UgzKVLJ02NMVI5S&#10;l5RcKYKz3d46Vxw8tl8cspOk+e3Lb37rQi/n26VcnFML3isMce0mW2lqJ2Y7Yrp02kJ3JgFoh4lc&#10;D/ibs5H2oeGeFpYz982T3Hl1FgMXo10MGmWQ6dEfgsqphXi4f06wt6XBXHguQ+yyQ8MsPF8WL2/L&#10;a79kXT+P3R8AAAD//wMAUEsDBBQABgAIAAAAIQDXERvZ2wAAAAQBAAAPAAAAZHJzL2Rvd25yZXYu&#10;eG1sTI/BTsMwEETvSPyDtUhcUOsQoFQhTgVIcKSiVEBv23hJIuJ1FDtN+PsuJziOZjTzJl9NrlUH&#10;6kPj2cDlPAFFXHrbcGVg+/Y0W4IKEdli65kM/FCAVXF6kmNm/civdNjESkkJhwwN1DF2mdahrMlh&#10;mPuOWLwv3zuMIvtK2x5HKXetTpNkoR02LAs1dvRYU/m9GZyBdP3wPL5bHHafL+sPa3dDX9GFMedn&#10;0/0dqEhT/AvDL76gQyFMez+wDao1IEeigcX1DShx0ytQe5G3S9BFrv/DF0cAAAD//wMAUEsBAi0A&#10;FAAGAAgAAAAhALaDOJL+AAAA4QEAABMAAAAAAAAAAAAAAAAAAAAAAFtDb250ZW50X1R5cGVzXS54&#10;bWxQSwECLQAUAAYACAAAACEAOP0h/9YAAACUAQAACwAAAAAAAAAAAAAAAAAvAQAAX3JlbHMvLnJl&#10;bHNQSwECLQAUAAYACAAAACEAl5nLjbcBAABmAwAADgAAAAAAAAAAAAAAAAAuAgAAZHJzL2Uyb0Rv&#10;Yy54bWxQSwECLQAUAAYACAAAACEA1xEb2dsAAAAEAQAADwAAAAAAAAAAAAAAAAARBAAAZHJzL2Rv&#10;d25yZXYueG1sUEsFBgAAAAAEAAQA8wAAABkFAAAAAA==&#10;" stroked="f">
                <v:fill opacity="0"/>
                <v:textbox style="mso-fit-shape-to-text:t" inset="0,0,0,0">
                  <w:txbxContent>
                    <w:p w14:paraId="5BBC6BCF" w14:textId="77777777" w:rsidR="00BC3737" w:rsidRDefault="00BC3737">
                      <w:pPr>
                        <w:pStyle w:val="Standard"/>
                        <w:autoSpaceDE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E38447D" w14:textId="7D63E171" w:rsidR="00DC059D" w:rsidRPr="00DC059D" w:rsidRDefault="003E67FA" w:rsidP="00DC059D">
      <w:pPr>
        <w:autoSpaceDE w:val="0"/>
        <w:adjustRightInd w:val="0"/>
        <w:ind w:firstLine="709"/>
        <w:jc w:val="center"/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</w:pPr>
      <w:r w:rsidRPr="00DC059D">
        <w:rPr>
          <w:b/>
          <w:bCs/>
          <w:sz w:val="26"/>
          <w:szCs w:val="26"/>
        </w:rPr>
        <w:t xml:space="preserve">Административный регламент предоставления муниципальной услуги «Установление </w:t>
      </w:r>
      <w:r w:rsidRPr="00DC059D">
        <w:rPr>
          <w:b/>
          <w:bCs/>
          <w:sz w:val="26"/>
          <w:szCs w:val="26"/>
        </w:rPr>
        <w:t>публичного сервитута в отдельных целях»</w:t>
      </w:r>
      <w:r w:rsidR="00DC059D" w:rsidRPr="00DC059D">
        <w:rPr>
          <w:b/>
          <w:bCs/>
          <w:sz w:val="26"/>
          <w:szCs w:val="26"/>
        </w:rPr>
        <w:t xml:space="preserve"> </w:t>
      </w:r>
      <w:r w:rsidR="00DC059D" w:rsidRP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 xml:space="preserve">(в редакции постановления администрации Арсеньевского городского округа от </w:t>
      </w:r>
      <w:r w:rsid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18</w:t>
      </w:r>
      <w:r w:rsidR="00DC059D" w:rsidRP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.</w:t>
      </w:r>
      <w:r w:rsid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05</w:t>
      </w:r>
      <w:r w:rsidR="00DC059D" w:rsidRP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.202</w:t>
      </w:r>
      <w:r w:rsid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1</w:t>
      </w:r>
      <w:r w:rsidR="00DC059D" w:rsidRP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 xml:space="preserve"> № </w:t>
      </w:r>
      <w:r w:rsid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244</w:t>
      </w:r>
      <w:r w:rsidR="00DC059D" w:rsidRPr="00DC059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-па)</w:t>
      </w:r>
    </w:p>
    <w:p w14:paraId="35EE7EB7" w14:textId="5FA84F64" w:rsidR="00BC3737" w:rsidRDefault="00BC3737">
      <w:pPr>
        <w:pStyle w:val="1"/>
        <w:spacing w:before="0" w:after="0"/>
        <w:jc w:val="center"/>
        <w:rPr>
          <w:sz w:val="26"/>
          <w:szCs w:val="26"/>
        </w:rPr>
      </w:pPr>
    </w:p>
    <w:p w14:paraId="19801490" w14:textId="77777777" w:rsidR="00BC3737" w:rsidRDefault="00BC3737">
      <w:pPr>
        <w:pStyle w:val="Standard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1A1A93C" w14:textId="77777777" w:rsidR="00BC3737" w:rsidRDefault="003E67FA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 ОБЩИЕ ПОЛОЖЕНИЯ</w:t>
      </w:r>
    </w:p>
    <w:p w14:paraId="11E6433C" w14:textId="77777777" w:rsidR="00BC3737" w:rsidRDefault="003E67FA">
      <w:pPr>
        <w:pStyle w:val="a7"/>
        <w:numPr>
          <w:ilvl w:val="0"/>
          <w:numId w:val="13"/>
        </w:numPr>
        <w:autoSpaceDE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49ADFF81" w14:textId="77777777" w:rsidR="00BC3737" w:rsidRDefault="003E67FA">
      <w:pPr>
        <w:pStyle w:val="Standard"/>
        <w:numPr>
          <w:ilvl w:val="1"/>
          <w:numId w:val="10"/>
        </w:numPr>
        <w:tabs>
          <w:tab w:val="left" w:pos="1134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управлением имущественных отношений администрации Арсеньевского городского округа </w:t>
      </w:r>
      <w:r>
        <w:rPr>
          <w:rFonts w:ascii="Times New Roman" w:hAnsi="Times New Roman"/>
          <w:sz w:val="26"/>
          <w:szCs w:val="26"/>
        </w:rPr>
        <w:t>(далее – Управление) муниципальной услуги «Установление публичного сервитута в отдельных целях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«Установление публичного сервитута </w:t>
      </w:r>
      <w:r>
        <w:rPr>
          <w:rFonts w:ascii="Times New Roman" w:hAnsi="Times New Roman"/>
          <w:sz w:val="26"/>
          <w:szCs w:val="26"/>
        </w:rPr>
        <w:t>в отдельных целях» (далее - муниципальная услуга), создания комфортных условий для получателей муниципальной услуги, определяет сроки и последовательность действий (административных процедур) при осуществлении Управлением полномочий по предоставлению муниц</w:t>
      </w:r>
      <w:r>
        <w:rPr>
          <w:rFonts w:ascii="Times New Roman" w:hAnsi="Times New Roman"/>
          <w:sz w:val="26"/>
          <w:szCs w:val="26"/>
        </w:rPr>
        <w:t>ипальной услуги.</w:t>
      </w:r>
    </w:p>
    <w:p w14:paraId="332FE63C" w14:textId="77777777" w:rsidR="00BC3737" w:rsidRDefault="003E67FA">
      <w:pPr>
        <w:pStyle w:val="Standard"/>
        <w:numPr>
          <w:ilvl w:val="1"/>
          <w:numId w:val="10"/>
        </w:numPr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услуга предоставляется в целях:</w:t>
      </w:r>
    </w:p>
    <w:p w14:paraId="4FA054A0" w14:textId="77777777" w:rsidR="00BC3737" w:rsidRDefault="003E67FA">
      <w:pPr>
        <w:pStyle w:val="Standard"/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1)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</w:t>
      </w:r>
      <w:r>
        <w:rPr>
          <w:rFonts w:ascii="Times New Roman" w:hAnsi="Times New Roman"/>
          <w:sz w:val="26"/>
          <w:szCs w:val="26"/>
        </w:rPr>
        <w:t>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</w:t>
      </w:r>
      <w:r>
        <w:rPr>
          <w:rFonts w:ascii="Times New Roman" w:hAnsi="Times New Roman"/>
          <w:sz w:val="26"/>
          <w:szCs w:val="26"/>
        </w:rPr>
        <w:t>ского присоединения) к сетям инженерно-технического обеспечения, либо переносятся в связи с изъятием земельных участков, на которых они ранее располагались, для муниципальных нужд (далее также - инженерные сооружения);</w:t>
      </w:r>
      <w:bookmarkStart w:id="0" w:name="dst2017"/>
      <w:bookmarkEnd w:id="0"/>
    </w:p>
    <w:p w14:paraId="54DB6D3E" w14:textId="77777777" w:rsidR="00BC3737" w:rsidRDefault="003E67FA">
      <w:pPr>
        <w:pStyle w:val="Standard"/>
        <w:tabs>
          <w:tab w:val="left" w:pos="709"/>
          <w:tab w:val="left" w:pos="993"/>
        </w:tabs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2) складирования строител</w:t>
      </w:r>
      <w:r>
        <w:rPr>
          <w:rFonts w:ascii="Times New Roman" w:hAnsi="Times New Roman"/>
          <w:sz w:val="26"/>
          <w:szCs w:val="26"/>
        </w:rPr>
        <w:t xml:space="preserve">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</w:t>
      </w:r>
      <w:r>
        <w:rPr>
          <w:rFonts w:ascii="Times New Roman" w:hAnsi="Times New Roman"/>
          <w:sz w:val="26"/>
          <w:szCs w:val="26"/>
        </w:rPr>
        <w:lastRenderedPageBreak/>
        <w:t>реконструкции, ремонта объектов транспортной инфраструктуры ме</w:t>
      </w:r>
      <w:r>
        <w:rPr>
          <w:rFonts w:ascii="Times New Roman" w:hAnsi="Times New Roman"/>
          <w:sz w:val="26"/>
          <w:szCs w:val="26"/>
        </w:rPr>
        <w:t>стного значения, на срок указанных строительства, реконструкции, ремонта;</w:t>
      </w:r>
    </w:p>
    <w:p w14:paraId="00FACBAE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</w:pPr>
      <w:bookmarkStart w:id="1" w:name="dst2018"/>
      <w:bookmarkEnd w:id="1"/>
      <w:r>
        <w:rPr>
          <w:rFonts w:ascii="Times New Roman" w:hAnsi="Times New Roman"/>
          <w:sz w:val="26"/>
          <w:szCs w:val="26"/>
        </w:rPr>
        <w:tab/>
      </w:r>
      <w:bookmarkStart w:id="2" w:name="dst2019"/>
      <w:bookmarkEnd w:id="2"/>
      <w:r>
        <w:rPr>
          <w:rFonts w:ascii="Times New Roman" w:hAnsi="Times New Roman"/>
          <w:sz w:val="26"/>
          <w:szCs w:val="26"/>
        </w:rPr>
        <w:t xml:space="preserve">3) устройство пересечений автомобильных дорог или железнодорожных путей </w:t>
      </w:r>
      <w:proofErr w:type="gramStart"/>
      <w:r>
        <w:rPr>
          <w:rFonts w:ascii="Times New Roman" w:hAnsi="Times New Roman"/>
          <w:sz w:val="26"/>
          <w:szCs w:val="26"/>
        </w:rPr>
        <w:t>с  автомобильными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дорогами местного значения или примыканий автомобильных дорог к  другим </w:t>
      </w:r>
      <w:r>
        <w:rPr>
          <w:rFonts w:ascii="Times New Roman" w:hAnsi="Times New Roman"/>
          <w:sz w:val="26"/>
          <w:szCs w:val="26"/>
        </w:rPr>
        <w:t>автомобильным дорогам местного значения на земельных участках, находящихся в муниципальной собственности, в границах полосы отвода автомобильной дороги;</w:t>
      </w:r>
    </w:p>
    <w:p w14:paraId="306471C2" w14:textId="77777777" w:rsidR="00BC3737" w:rsidRDefault="003E67FA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размещения автомобильных дорог и железнодорожных путей в туннелях;</w:t>
      </w:r>
    </w:p>
    <w:p w14:paraId="186CE504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</w:pPr>
      <w:bookmarkStart w:id="3" w:name="dst2020"/>
      <w:bookmarkEnd w:id="3"/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5) проведения инженерных изыска</w:t>
      </w:r>
      <w:r>
        <w:rPr>
          <w:rFonts w:ascii="Times New Roman" w:hAnsi="Times New Roman"/>
          <w:sz w:val="26"/>
          <w:szCs w:val="26"/>
        </w:rPr>
        <w:t>ний в целях подготовки документации по 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</w:t>
      </w:r>
      <w:r>
        <w:rPr>
          <w:rFonts w:ascii="Times New Roman" w:hAnsi="Times New Roman"/>
          <w:sz w:val="26"/>
          <w:szCs w:val="26"/>
        </w:rPr>
        <w:t>ружений, предусмотренных подпунктом 1 настоящего пункта.</w:t>
      </w:r>
    </w:p>
    <w:p w14:paraId="249A78A6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1.3.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Предоставление муниципальной услуги не допускается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земельных участков, предоставленных или принадлежащих гражданам и предназначенных для индивидуального жилищного строител</w:t>
      </w:r>
      <w:r>
        <w:rPr>
          <w:rFonts w:ascii="Times New Roman" w:hAnsi="Times New Roman"/>
          <w:sz w:val="26"/>
          <w:szCs w:val="26"/>
        </w:rPr>
        <w:t>ьства, ведения садоводства, огородничества, личного подсобного хозяйства, за исключением случаев, если это требуется, для:</w:t>
      </w:r>
    </w:p>
    <w:p w14:paraId="55133E40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подключения (технологического присоединения) зданий, сооружений, расположенных в границах элемента планировочной структуры, в гра</w:t>
      </w:r>
      <w:r>
        <w:rPr>
          <w:rFonts w:ascii="Times New Roman" w:hAnsi="Times New Roman"/>
          <w:sz w:val="26"/>
          <w:szCs w:val="26"/>
        </w:rPr>
        <w:t>ницах которого находятся такие земельные участки, к сетям инженерно-технического обеспечения;</w:t>
      </w:r>
    </w:p>
    <w:p w14:paraId="5E47F973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эксплуатации, реконструкции существующих инженерных сооружений;</w:t>
      </w:r>
    </w:p>
    <w:p w14:paraId="0A398AFF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3) размещения инженерных сооружений, которые переносятся с земельных участков, изымаемых для </w:t>
      </w:r>
      <w:r>
        <w:rPr>
          <w:rFonts w:ascii="Times New Roman" w:hAnsi="Times New Roman"/>
          <w:sz w:val="26"/>
          <w:szCs w:val="26"/>
        </w:rPr>
        <w:t>государственных или муниципальных нужд.</w:t>
      </w:r>
    </w:p>
    <w:p w14:paraId="5C96006C" w14:textId="77777777" w:rsidR="00BC3737" w:rsidRDefault="003E67FA">
      <w:pPr>
        <w:pStyle w:val="Standard"/>
        <w:tabs>
          <w:tab w:val="left" w:pos="709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2. Круг заявителей</w:t>
      </w:r>
    </w:p>
    <w:p w14:paraId="019B1A63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Муниципальная услуга предоставляется организациям, предусмотренным статьей 39.40 Земельного кодекса Российской Федерации (далее - заявитель).</w:t>
      </w:r>
    </w:p>
    <w:p w14:paraId="364FF1B3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2.2. От имени заявителя за предоставлен</w:t>
      </w:r>
      <w:r>
        <w:rPr>
          <w:rFonts w:ascii="Times New Roman" w:hAnsi="Times New Roman"/>
          <w:sz w:val="26"/>
          <w:szCs w:val="26"/>
          <w:lang w:eastAsia="ru-RU"/>
        </w:rPr>
        <w:t>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</w:t>
      </w:r>
      <w:r>
        <w:rPr>
          <w:rFonts w:ascii="Times New Roman" w:hAnsi="Times New Roman"/>
          <w:sz w:val="26"/>
          <w:szCs w:val="26"/>
          <w:lang w:eastAsia="ru-RU"/>
        </w:rPr>
        <w:t>о имени (далее – представитель заявителя).</w:t>
      </w:r>
    </w:p>
    <w:p w14:paraId="33F8408A" w14:textId="77777777" w:rsidR="00BC3737" w:rsidRDefault="003E67FA">
      <w:pPr>
        <w:pStyle w:val="a7"/>
        <w:tabs>
          <w:tab w:val="left" w:pos="1571"/>
          <w:tab w:val="left" w:pos="1713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Требования к порядку информирования о предоставлении муниципальной услуги</w:t>
      </w:r>
    </w:p>
    <w:p w14:paraId="55D0AB46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41477EA9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 порядке предоставления муниципальной </w:t>
      </w:r>
      <w:r>
        <w:rPr>
          <w:sz w:val="26"/>
          <w:szCs w:val="26"/>
        </w:rPr>
        <w:t>услуги осуществляется:</w:t>
      </w:r>
    </w:p>
    <w:p w14:paraId="6ED2F840" w14:textId="77777777" w:rsidR="00BC3737" w:rsidRDefault="003E67FA">
      <w:pPr>
        <w:pStyle w:val="a5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специалистом Управления, ответственным за предоставление муниципальной услуги, при непосредственном обращении заявителя в Управление;</w:t>
      </w:r>
    </w:p>
    <w:p w14:paraId="2E8AADCE" w14:textId="77777777" w:rsidR="00BC3737" w:rsidRDefault="003E67FA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</w:t>
      </w:r>
      <w:r>
        <w:rPr>
          <w:sz w:val="26"/>
          <w:szCs w:val="26"/>
        </w:rPr>
        <w:t>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Арсеньевского городского округа;</w:t>
      </w:r>
    </w:p>
    <w:p w14:paraId="193A89BC" w14:textId="77777777" w:rsidR="00BC3737" w:rsidRDefault="003E67FA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75C2B93A" w14:textId="77777777" w:rsidR="00BC3737" w:rsidRDefault="003E67FA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4A48CE4C" w14:textId="77777777" w:rsidR="00BC3737" w:rsidRDefault="003E67FA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</w:pPr>
      <w:r>
        <w:rPr>
          <w:sz w:val="26"/>
          <w:szCs w:val="26"/>
        </w:rPr>
        <w:t>путем размещения информации на официальном сайте администрации Арсеньевского городского ок</w:t>
      </w:r>
      <w:r>
        <w:rPr>
          <w:sz w:val="26"/>
          <w:szCs w:val="26"/>
        </w:rPr>
        <w:t xml:space="preserve">руга </w:t>
      </w:r>
      <w:r>
        <w:rPr>
          <w:bCs/>
          <w:sz w:val="26"/>
          <w:szCs w:val="26"/>
          <w:lang w:val="en-US"/>
        </w:rPr>
        <w:t>http</w:t>
      </w:r>
      <w:r>
        <w:rPr>
          <w:bCs/>
          <w:sz w:val="26"/>
          <w:szCs w:val="26"/>
        </w:rPr>
        <w:t>://</w:t>
      </w:r>
      <w:proofErr w:type="spellStart"/>
      <w:r>
        <w:rPr>
          <w:bCs/>
          <w:sz w:val="26"/>
          <w:szCs w:val="26"/>
          <w:lang w:val="en-US"/>
        </w:rPr>
        <w:t>ars</w:t>
      </w:r>
      <w:proofErr w:type="spellEnd"/>
      <w:r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town</w:t>
      </w:r>
      <w:r>
        <w:rPr>
          <w:bCs/>
          <w:sz w:val="26"/>
          <w:szCs w:val="26"/>
        </w:rPr>
        <w:t xml:space="preserve">/ </w:t>
      </w:r>
      <w:r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661F068F" w14:textId="77777777" w:rsidR="00BC3737" w:rsidRDefault="003E67FA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ответов на письменные обращения граждан.</w:t>
      </w:r>
    </w:p>
    <w:p w14:paraId="4F4B8AB1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 </w:t>
      </w:r>
      <w:r>
        <w:rPr>
          <w:sz w:val="26"/>
          <w:szCs w:val="26"/>
        </w:rPr>
        <w:t>информировании о порядке предоставления муниципальной услуги по телефону специалист, приняв вызов по телефону, должен представиться: назвать фамилию, имя, отчество (при наличии), должность, наименование Управления.</w:t>
      </w:r>
    </w:p>
    <w:p w14:paraId="201493FA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обязан сообщить график приема </w:t>
      </w:r>
      <w:r>
        <w:rPr>
          <w:sz w:val="26"/>
          <w:szCs w:val="26"/>
        </w:rPr>
        <w:t>граждан, согласно приложению № 2, точный почтовый адрес Управления, способ проезда к нему, а при необходимости - требования к письменному обращению.</w:t>
      </w:r>
    </w:p>
    <w:p w14:paraId="507D91F8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</w:t>
      </w:r>
      <w:r>
        <w:rPr>
          <w:sz w:val="26"/>
          <w:szCs w:val="26"/>
        </w:rPr>
        <w:t>афиком работы Управления.</w:t>
      </w:r>
    </w:p>
    <w:p w14:paraId="7C55C11D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00DE7691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невозможности ответить на поставленные гражданином вопросы телефонный звонок должен быть переадресован</w:t>
      </w:r>
      <w:r>
        <w:rPr>
          <w:sz w:val="26"/>
          <w:szCs w:val="26"/>
        </w:rPr>
        <w:t xml:space="preserve">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7177440E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Разговор по телефону не должен продолжаться более десяти минут.</w:t>
      </w:r>
    </w:p>
    <w:p w14:paraId="077AD3D0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При ответах на телефонные звонки и</w:t>
      </w:r>
      <w:r>
        <w:rPr>
          <w:sz w:val="26"/>
          <w:szCs w:val="26"/>
        </w:rPr>
        <w:t xml:space="preserve">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E1C81D8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</w:t>
      </w:r>
      <w:r>
        <w:rPr>
          <w:sz w:val="26"/>
          <w:szCs w:val="26"/>
        </w:rPr>
        <w:t>ание, номер, дата принятия нормативного правового акта);</w:t>
      </w:r>
    </w:p>
    <w:p w14:paraId="76AE068B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перечне категорий лиц, имеющих право на получение муниципальной услуги;</w:t>
      </w:r>
    </w:p>
    <w:p w14:paraId="0D3E02DA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1F001E85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сроках предоставления муниципальной услуги;</w:t>
      </w:r>
    </w:p>
    <w:p w14:paraId="629F8611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основа</w:t>
      </w:r>
      <w:r>
        <w:rPr>
          <w:sz w:val="26"/>
          <w:szCs w:val="26"/>
        </w:rPr>
        <w:t>ниях отказа в предоставлении муниципальной услуги;</w:t>
      </w:r>
    </w:p>
    <w:p w14:paraId="1CE72B65" w14:textId="77777777" w:rsidR="00BC3737" w:rsidRDefault="003E67FA">
      <w:pPr>
        <w:pStyle w:val="a5"/>
        <w:spacing w:before="0" w:after="0" w:line="360" w:lineRule="auto"/>
        <w:ind w:firstLine="709"/>
        <w:jc w:val="both"/>
      </w:pPr>
      <w:r>
        <w:rPr>
          <w:sz w:val="26"/>
          <w:szCs w:val="26"/>
        </w:rPr>
        <w:t xml:space="preserve">о месте размещения на сайте администрации Арсеньевского городского округа </w:t>
      </w:r>
      <w:hyperlink r:id="rId10" w:history="1">
        <w:r>
          <w:rPr>
            <w:rStyle w:val="Internetlink"/>
            <w:sz w:val="26"/>
            <w:szCs w:val="26"/>
          </w:rPr>
          <w:t>http://ars.town/</w:t>
        </w:r>
      </w:hyperlink>
      <w:r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6B7886C6" w14:textId="77777777" w:rsidR="00BC3737" w:rsidRDefault="003E67FA">
      <w:pPr>
        <w:pStyle w:val="a5"/>
        <w:spacing w:before="0" w:after="0" w:line="360" w:lineRule="auto"/>
        <w:ind w:firstLine="709"/>
        <w:jc w:val="both"/>
      </w:pPr>
      <w:r>
        <w:rPr>
          <w:sz w:val="26"/>
          <w:szCs w:val="26"/>
        </w:rPr>
        <w:t>3.4. На сайте админи</w:t>
      </w:r>
      <w:r>
        <w:rPr>
          <w:sz w:val="26"/>
          <w:szCs w:val="26"/>
        </w:rPr>
        <w:t xml:space="preserve">страции Арсеньевского городского округа </w:t>
      </w:r>
      <w:hyperlink r:id="rId11" w:history="1">
        <w:r>
          <w:rPr>
            <w:rStyle w:val="Internetlink"/>
            <w:sz w:val="26"/>
            <w:szCs w:val="26"/>
          </w:rPr>
          <w:t>http://ars.town/</w:t>
        </w:r>
      </w:hyperlink>
      <w:r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</w:t>
      </w:r>
      <w:r>
        <w:rPr>
          <w:sz w:val="26"/>
          <w:szCs w:val="26"/>
        </w:rPr>
        <w:t>ртале, а также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14:paraId="09D745E8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>Управления (приложение № 2) и его структурных подразделений, ответственных за предоставление муниципальной услуги, а также МФЦ;</w:t>
      </w:r>
    </w:p>
    <w:p w14:paraId="22A17F05" w14:textId="77777777" w:rsidR="00BC3737" w:rsidRDefault="003E67F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 структурных подразделений Управления;</w:t>
      </w:r>
    </w:p>
    <w:p w14:paraId="28929CF6" w14:textId="77777777" w:rsidR="00BC3737" w:rsidRDefault="003E67FA">
      <w:pPr>
        <w:pStyle w:val="af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официального сайта администрации Арсеньевского городского округа</w:t>
      </w:r>
      <w:r>
        <w:rPr>
          <w:sz w:val="26"/>
          <w:szCs w:val="26"/>
        </w:rPr>
        <w:t>, а также электронной почты и (или) формы обратной связи Управления, в сети Интернет.</w:t>
      </w:r>
    </w:p>
    <w:p w14:paraId="1B9C6169" w14:textId="77777777" w:rsidR="00BC3737" w:rsidRDefault="00BC3737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</w:p>
    <w:p w14:paraId="5951BD07" w14:textId="77777777" w:rsidR="00BC3737" w:rsidRDefault="003E67FA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II. СТАНДАРТ ПРЕДОСТАВЛЕНИЯ МУНИЦИПАЛЬНОЙ УСЛУГИ</w:t>
      </w:r>
    </w:p>
    <w:p w14:paraId="2FCDA51D" w14:textId="77777777" w:rsidR="00BC3737" w:rsidRDefault="00BC3737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F440EC4" w14:textId="77777777" w:rsidR="00BC3737" w:rsidRDefault="003E67FA">
      <w:pPr>
        <w:pStyle w:val="a7"/>
        <w:numPr>
          <w:ilvl w:val="0"/>
          <w:numId w:val="15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14:paraId="70F76F1C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публичного сервитута в отдельных целях.</w:t>
      </w:r>
    </w:p>
    <w:p w14:paraId="5F6E7364" w14:textId="77777777" w:rsidR="00BC3737" w:rsidRDefault="003E67FA">
      <w:pPr>
        <w:pStyle w:val="a7"/>
        <w:numPr>
          <w:ilvl w:val="0"/>
          <w:numId w:val="7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</w:t>
      </w:r>
      <w:r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</w:t>
      </w:r>
    </w:p>
    <w:p w14:paraId="2B4DA4A9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Предоставление муниципальной услуги осуществляется Управлением имущественных отношений администрации Арсеньевского городского округа.</w:t>
      </w:r>
    </w:p>
    <w:p w14:paraId="5CB2BF5C" w14:textId="77777777" w:rsidR="00BC3737" w:rsidRDefault="003E67FA">
      <w:pPr>
        <w:pStyle w:val="a7"/>
        <w:numPr>
          <w:ilvl w:val="0"/>
          <w:numId w:val="7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50640FB4" w14:textId="77777777" w:rsidR="00BC3737" w:rsidRDefault="003E67FA">
      <w:pPr>
        <w:pStyle w:val="a7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 услуги является:</w:t>
      </w:r>
    </w:p>
    <w:p w14:paraId="29BB39B8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решение об установлении публичного сервитута;</w:t>
      </w:r>
    </w:p>
    <w:p w14:paraId="0EA20CB5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решение об отказе в предоставлении муниципальной услуги с указанием оснований такого отказа.</w:t>
      </w:r>
    </w:p>
    <w:p w14:paraId="79CE2C74" w14:textId="77777777" w:rsidR="00BC3737" w:rsidRDefault="003E67FA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14:paraId="758C60E3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В течение не более пя</w:t>
      </w:r>
      <w:r>
        <w:rPr>
          <w:sz w:val="26"/>
          <w:szCs w:val="26"/>
        </w:rPr>
        <w:t>ти рабочих дней со дня поступления ходатайства об установлении публичного сервитута Управление принимает ходатайство к рассмотрению или отказывает в рассмотрении ходатайства.</w:t>
      </w:r>
    </w:p>
    <w:p w14:paraId="256DE352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решения об отказе в рассмотрении ходатайства об установлении пу</w:t>
      </w:r>
      <w:r>
        <w:rPr>
          <w:sz w:val="26"/>
          <w:szCs w:val="26"/>
        </w:rPr>
        <w:t>бличного сервитута Управление не более пяти рабочих дней с момента принятия решения об отказе в рассмотрении ходатайства уведомляет заявителя (представителя заявителя) в письменной форме с указанием основания отказа.</w:t>
      </w:r>
    </w:p>
    <w:p w14:paraId="03B68833" w14:textId="77777777" w:rsidR="00BC3737" w:rsidRDefault="003E67F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 xml:space="preserve">7.2. Решение об </w:t>
      </w:r>
      <w:r>
        <w:rPr>
          <w:sz w:val="26"/>
          <w:szCs w:val="26"/>
        </w:rPr>
        <w:t xml:space="preserve">установлении публичного сервитута принимается </w:t>
      </w:r>
      <w:r>
        <w:rPr>
          <w:sz w:val="26"/>
          <w:szCs w:val="26"/>
          <w:shd w:val="clear" w:color="auto" w:fill="FFFFFF"/>
        </w:rPr>
        <w:t>Управлением</w:t>
      </w:r>
      <w:r>
        <w:rPr>
          <w:color w:val="464C55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оформляется соответствующим распорядительным актом:</w:t>
      </w:r>
    </w:p>
    <w:p w14:paraId="0C93C3FA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течение двадцати дней со дня поступления в уполномоченный орган ходатайства об установлении публичного сервитута и прилагаемых к ходатайству</w:t>
      </w:r>
      <w:r>
        <w:rPr>
          <w:sz w:val="26"/>
          <w:szCs w:val="26"/>
        </w:rPr>
        <w:t xml:space="preserve"> документов в целях, предусмотренных подпунктом 3 пункта 1.2 настоящего регламента.</w:t>
      </w:r>
    </w:p>
    <w:p w14:paraId="1BD2112F" w14:textId="77777777" w:rsidR="00BC3737" w:rsidRDefault="003E67F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>-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целях, пред</w:t>
      </w:r>
      <w:r>
        <w:rPr>
          <w:sz w:val="26"/>
          <w:szCs w:val="26"/>
        </w:rPr>
        <w:t>усмотренных </w:t>
      </w:r>
      <w:hyperlink r:id="rId12" w:history="1">
        <w:r>
          <w:rPr>
            <w:sz w:val="26"/>
            <w:szCs w:val="26"/>
          </w:rPr>
          <w:t>подпунктами 1</w:t>
        </w:r>
      </w:hyperlink>
      <w:r>
        <w:rPr>
          <w:sz w:val="26"/>
          <w:szCs w:val="26"/>
        </w:rPr>
        <w:t>, </w:t>
      </w:r>
      <w:hyperlink r:id="rId13" w:history="1">
        <w:r>
          <w:rPr>
            <w:sz w:val="26"/>
            <w:szCs w:val="26"/>
          </w:rPr>
          <w:t>2</w:t>
        </w:r>
      </w:hyperlink>
      <w:r>
        <w:rPr>
          <w:sz w:val="26"/>
          <w:szCs w:val="26"/>
        </w:rPr>
        <w:t>, </w:t>
      </w:r>
      <w:hyperlink r:id="rId14" w:history="1">
        <w:r>
          <w:rPr>
            <w:sz w:val="26"/>
            <w:szCs w:val="26"/>
          </w:rPr>
          <w:t>4</w:t>
        </w:r>
      </w:hyperlink>
      <w:r>
        <w:rPr>
          <w:sz w:val="26"/>
          <w:szCs w:val="26"/>
        </w:rPr>
        <w:t> и 5 пункта 1.2 настоящего регламента, но не ранее чем тридцать дней со дня опубликования сообщения о поступившем хода</w:t>
      </w:r>
      <w:r>
        <w:rPr>
          <w:sz w:val="26"/>
          <w:szCs w:val="26"/>
        </w:rPr>
        <w:t>тайстве об установлении публичного сервитута, предусмотренного </w:t>
      </w:r>
      <w:hyperlink r:id="rId15" w:history="1">
        <w:r>
          <w:rPr>
            <w:sz w:val="26"/>
            <w:szCs w:val="26"/>
          </w:rPr>
          <w:t>подпунктом 1 пункта 17.4 настоящего регламента.</w:t>
        </w:r>
      </w:hyperlink>
    </w:p>
    <w:p w14:paraId="64E9F6DD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7.3. В течение пяти рабо</w:t>
      </w:r>
      <w:r>
        <w:rPr>
          <w:sz w:val="26"/>
          <w:szCs w:val="26"/>
        </w:rPr>
        <w:t>чих дней со дня принятия решения об установлении публичного сервитута Управление, обязано:</w:t>
      </w:r>
    </w:p>
    <w:p w14:paraId="7EB05E5D" w14:textId="77777777" w:rsidR="00BC3737" w:rsidRDefault="003E67F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  <w:shd w:val="clear" w:color="auto" w:fill="FFFFFF"/>
        </w:rPr>
        <w:t xml:space="preserve">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14:paraId="4F210D12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обеспечить опубликовани</w:t>
      </w:r>
      <w:r>
        <w:rPr>
          <w:sz w:val="26"/>
          <w:szCs w:val="26"/>
          <w:shd w:val="clear" w:color="auto" w:fill="FFFFFF"/>
        </w:rPr>
        <w:t xml:space="preserve">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городского округа (муниципального района в случае, если земельные участки и (или) земли, в </w:t>
      </w:r>
      <w:r>
        <w:rPr>
          <w:sz w:val="26"/>
          <w:szCs w:val="26"/>
          <w:shd w:val="clear" w:color="auto" w:fill="FFFFFF"/>
        </w:rPr>
        <w:t>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14:paraId="41FF4BF9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направить копию решения правообладателям земельных участков, в </w:t>
      </w:r>
      <w:r>
        <w:rPr>
          <w:sz w:val="26"/>
          <w:szCs w:val="26"/>
          <w:shd w:val="clear" w:color="auto" w:fill="FFFFFF"/>
        </w:rPr>
        <w:t xml:space="preserve">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</w:t>
      </w:r>
      <w:r>
        <w:rPr>
          <w:sz w:val="26"/>
          <w:szCs w:val="26"/>
          <w:shd w:val="clear" w:color="auto" w:fill="FFFFFF"/>
        </w:rPr>
        <w:t>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</w:t>
      </w:r>
      <w:r>
        <w:rPr>
          <w:sz w:val="26"/>
          <w:szCs w:val="26"/>
          <w:shd w:val="clear" w:color="auto" w:fill="FFFFFF"/>
        </w:rPr>
        <w:t>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</w:t>
      </w:r>
      <w:r>
        <w:rPr>
          <w:sz w:val="26"/>
          <w:szCs w:val="26"/>
          <w:shd w:val="clear" w:color="auto" w:fill="FFFFFF"/>
        </w:rPr>
        <w:t>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7A126087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направить копию решения об установлении пу</w:t>
      </w:r>
      <w:r>
        <w:rPr>
          <w:sz w:val="26"/>
          <w:szCs w:val="26"/>
          <w:shd w:val="clear" w:color="auto" w:fill="FFFFFF"/>
        </w:rPr>
        <w:t>бличного сервитута в орган регистрации прав;</w:t>
      </w:r>
    </w:p>
    <w:p w14:paraId="2E0E096A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</w:t>
      </w:r>
      <w:r>
        <w:rPr>
          <w:sz w:val="26"/>
          <w:szCs w:val="26"/>
          <w:shd w:val="clear" w:color="auto" w:fill="FFFFFF"/>
        </w:rPr>
        <w:t xml:space="preserve">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6B8BF069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7.4. Управление принимает решение об отказе в предоставлении муниципальной услуги, в течение пяти рабочих дней </w:t>
      </w:r>
      <w:r>
        <w:rPr>
          <w:sz w:val="26"/>
          <w:szCs w:val="26"/>
        </w:rPr>
        <w:t>с момента принятия такого решения уведомляет заявителя (представителя заявителя) в письменной форме с указанием основания отказа.</w:t>
      </w:r>
    </w:p>
    <w:p w14:paraId="7292E23B" w14:textId="77777777" w:rsidR="00BC3737" w:rsidRDefault="003E67FA">
      <w:pPr>
        <w:pStyle w:val="a7"/>
        <w:numPr>
          <w:ilvl w:val="0"/>
          <w:numId w:val="7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07FDD577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Земельный кодекс Российской Федерации; принят Государс</w:t>
      </w:r>
      <w:r>
        <w:rPr>
          <w:rFonts w:ascii="Times New Roman" w:hAnsi="Times New Roman" w:cs="Times New Roman"/>
          <w:sz w:val="26"/>
          <w:szCs w:val="26"/>
        </w:rPr>
        <w:t>твенной Думой 28 сентября 2001 года // Собрание законодательства Российской Федерации, 2001, № 44, ст. 4147;</w:t>
      </w:r>
    </w:p>
    <w:p w14:paraId="2FF2FC9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Часть первая Гражданского кодекса Российской Федерации; принята Государственной Думой 30 ноября 1994 года № 51-ФЗ // Собрание законодательства Ро</w:t>
      </w:r>
      <w:r>
        <w:rPr>
          <w:rFonts w:ascii="Times New Roman" w:hAnsi="Times New Roman"/>
          <w:sz w:val="26"/>
          <w:szCs w:val="26"/>
        </w:rPr>
        <w:t>ссийской Федерации, 1994, № 32, ст. 3301;</w:t>
      </w:r>
    </w:p>
    <w:p w14:paraId="17D0F5D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Часть вторая Гражданского кодекса Российской Федерации; принята Государственной Думой 26 января 1996 года № 14-ФЗ // Собрание законодательства Российской Федерации ,1996, № 5, ст. 410;</w:t>
      </w:r>
    </w:p>
    <w:p w14:paraId="4673E96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Часть третья Гражданског</w:t>
      </w:r>
      <w:r>
        <w:rPr>
          <w:rFonts w:ascii="Times New Roman" w:hAnsi="Times New Roman"/>
          <w:sz w:val="26"/>
          <w:szCs w:val="26"/>
        </w:rPr>
        <w:t>о кодекса Российской Федерации; принята Государственной Думой 26 ноября 2001 года № 146-ФЗ // Собрание законодательства Российской Федерации, 2001, № 49, ст. 4552;</w:t>
      </w:r>
    </w:p>
    <w:p w14:paraId="67CF273B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Часть четвертая Гражданского кодекса Российской Федерации; принята Государственной Думой 1</w:t>
      </w:r>
      <w:r>
        <w:rPr>
          <w:rFonts w:ascii="Times New Roman" w:hAnsi="Times New Roman"/>
          <w:sz w:val="26"/>
          <w:szCs w:val="26"/>
        </w:rPr>
        <w:t>8 декабря 2006 года № 230-ФЗ // Собрание законодательства Российской Федерации, 2006, № 52, ст. 5496;</w:t>
      </w:r>
    </w:p>
    <w:p w14:paraId="1120EF7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Кодекс об административных правонарушениях Российской Федерации; принят Государственной Думой 30 декабря 2001 года // Собрание законодательства Российск</w:t>
      </w:r>
      <w:r>
        <w:rPr>
          <w:rFonts w:ascii="Times New Roman" w:hAnsi="Times New Roman"/>
          <w:sz w:val="26"/>
          <w:szCs w:val="26"/>
        </w:rPr>
        <w:t>ой Федерации, 2002, № 1, ст. 2;</w:t>
      </w:r>
    </w:p>
    <w:p w14:paraId="378F19FF" w14:textId="77777777" w:rsidR="00BC3737" w:rsidRDefault="003E67F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- Федеральный закон от 13 июля 2015 года № 218-ФЗ «О государственной регистрации недвижимости»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// Собрание законодательства Российской Федерации, 2015, № 29, ст. 4344;</w:t>
      </w:r>
    </w:p>
    <w:p w14:paraId="07E511D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закон от 24 июля 2007 года № 221-ФЗ «О </w:t>
      </w:r>
      <w:r>
        <w:rPr>
          <w:rFonts w:ascii="Times New Roman" w:hAnsi="Times New Roman"/>
          <w:sz w:val="26"/>
          <w:szCs w:val="26"/>
        </w:rPr>
        <w:t>кадастровой деятельности» // Собрание законодательства Российской Федерации, 2007, № 31, ст. 4017;</w:t>
      </w:r>
    </w:p>
    <w:p w14:paraId="79EA6CD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</w:t>
      </w:r>
      <w:r>
        <w:rPr>
          <w:rFonts w:ascii="Times New Roman" w:hAnsi="Times New Roman"/>
          <w:sz w:val="26"/>
          <w:szCs w:val="26"/>
        </w:rPr>
        <w:t>ой Федерации, 2010, № 31, ст. 4179;</w:t>
      </w:r>
    </w:p>
    <w:p w14:paraId="315FAC4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Федеральный закон от 09 февраля 2009 года № 8-ФЗ «Об обеспечении доступа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3E6231E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</w:t>
      </w:r>
      <w:r>
        <w:rPr>
          <w:rFonts w:ascii="Times New Roman" w:hAnsi="Times New Roman"/>
          <w:sz w:val="26"/>
          <w:szCs w:val="26"/>
        </w:rPr>
        <w:t xml:space="preserve">5 октября 2001 года № 137-ФЗ «О введении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действие Земельного кодекса Российской Федерации» // Собрание законодательства Российской Федерации, 2001, № 44, ст. 4147;</w:t>
      </w:r>
    </w:p>
    <w:p w14:paraId="5822727E" w14:textId="77777777" w:rsidR="00BC3737" w:rsidRDefault="003E67F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Приказ Минэкономразвития России от 10 октября 2018 года № 542 «Об утверждении требовани</w:t>
      </w:r>
      <w:r>
        <w:rPr>
          <w:rFonts w:ascii="Times New Roman" w:hAnsi="Times New Roman" w:cs="Times New Roman"/>
          <w:sz w:val="26"/>
          <w:szCs w:val="26"/>
        </w:rPr>
        <w:t>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// Собрание законодательства Российской Федерации, 2018, № 37, ст. 5762;</w:t>
      </w:r>
    </w:p>
    <w:p w14:paraId="3C8F2F5B" w14:textId="77777777" w:rsidR="00BC3737" w:rsidRDefault="003E67F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Приказ Минэкономразвития России от 10 октября 201</w:t>
      </w:r>
      <w:r>
        <w:rPr>
          <w:rFonts w:ascii="Times New Roman" w:hAnsi="Times New Roman" w:cs="Times New Roman"/>
          <w:sz w:val="26"/>
          <w:szCs w:val="26"/>
        </w:rPr>
        <w:t>8 года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// Со</w:t>
      </w:r>
      <w:r>
        <w:rPr>
          <w:rFonts w:ascii="Times New Roman" w:hAnsi="Times New Roman" w:cs="Times New Roman"/>
          <w:sz w:val="26"/>
          <w:szCs w:val="26"/>
        </w:rPr>
        <w:t>брание законодательства Российской Федерации, 2018, № 37, ст. 5762;</w:t>
      </w:r>
    </w:p>
    <w:p w14:paraId="5C1878E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Приморского края от 29 декабря 2003 года № 90-КЗ «О регулировании земельных отношений в Приморском крае» // https://www.primorsky.ru;</w:t>
      </w:r>
    </w:p>
    <w:p w14:paraId="31E2C3EE" w14:textId="77777777" w:rsidR="00BC3737" w:rsidRDefault="003E67FA">
      <w:pPr>
        <w:pStyle w:val="Standard"/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- Устав Арсеньевского городского о</w:t>
      </w:r>
      <w:r>
        <w:rPr>
          <w:rFonts w:ascii="Times New Roman" w:hAnsi="Times New Roman"/>
          <w:sz w:val="26"/>
          <w:szCs w:val="26"/>
        </w:rPr>
        <w:t xml:space="preserve">круга //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"Деловой Восход", № 10(107),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2009,  "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Деловой Восход", № 11(108), 2009, "Деловой Восход", № 12(109), 2009</w:t>
      </w:r>
      <w:r>
        <w:rPr>
          <w:rFonts w:ascii="Times New Roman" w:hAnsi="Times New Roman"/>
          <w:sz w:val="26"/>
          <w:szCs w:val="26"/>
        </w:rPr>
        <w:t>;</w:t>
      </w:r>
    </w:p>
    <w:p w14:paraId="63835A06" w14:textId="77777777" w:rsidR="00BC3737" w:rsidRDefault="003E67FA">
      <w:pPr>
        <w:pStyle w:val="Standard"/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- Решение Думы Арсеньевского городского округа от 28 ноября 2012 года № 20 «Об утверждении Генерального плана </w:t>
      </w:r>
      <w:r>
        <w:rPr>
          <w:rFonts w:ascii="Times New Roman" w:hAnsi="Times New Roman"/>
          <w:sz w:val="26"/>
          <w:szCs w:val="26"/>
        </w:rPr>
        <w:t>Арсеньевского городского округа» /</w:t>
      </w:r>
      <w:proofErr w:type="gramStart"/>
      <w:r>
        <w:rPr>
          <w:rFonts w:ascii="Times New Roman" w:hAnsi="Times New Roman"/>
          <w:sz w:val="26"/>
          <w:szCs w:val="26"/>
        </w:rPr>
        <w:t xml:space="preserve">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"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Деловой Восход", № 3(222), 2013</w:t>
      </w:r>
      <w:r>
        <w:rPr>
          <w:rFonts w:ascii="Times New Roman" w:hAnsi="Times New Roman"/>
          <w:sz w:val="26"/>
          <w:szCs w:val="26"/>
        </w:rPr>
        <w:t>;</w:t>
      </w:r>
    </w:p>
    <w:p w14:paraId="41218CD8" w14:textId="77777777" w:rsidR="00BC3737" w:rsidRDefault="003E67FA">
      <w:pPr>
        <w:pStyle w:val="Standard"/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- Муниципальный правовой акт Арсеньевского городского округа от 15 марта 2013 года «Правила землепользования и застройки Арсеньевского городского округа»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// "Деловой Восход",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10(229), 2013</w:t>
      </w:r>
      <w:r>
        <w:rPr>
          <w:rFonts w:ascii="Times New Roman" w:hAnsi="Times New Roman"/>
          <w:sz w:val="26"/>
          <w:szCs w:val="26"/>
        </w:rPr>
        <w:t>;</w:t>
      </w:r>
    </w:p>
    <w:p w14:paraId="3F250D31" w14:textId="77777777" w:rsidR="00BC3737" w:rsidRDefault="003E67FA">
      <w:pPr>
        <w:pStyle w:val="a7"/>
        <w:tabs>
          <w:tab w:val="left" w:pos="1843"/>
        </w:tabs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нормативные правовые акты.</w:t>
      </w:r>
    </w:p>
    <w:p w14:paraId="0B77D8A9" w14:textId="77777777" w:rsidR="00BC3737" w:rsidRDefault="003E67F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Исчерпывающий перечень документов, необходимых в соответствии с законодательными и иными нормативными правовыми актами для предоставления муниципальной услуги</w:t>
      </w:r>
    </w:p>
    <w:p w14:paraId="0FBF864B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9.1. Исчерпывающий перечень документов, не</w:t>
      </w:r>
      <w:r>
        <w:rPr>
          <w:rFonts w:ascii="Times New Roman" w:hAnsi="Times New Roman" w:cs="Times New Roman"/>
          <w:sz w:val="26"/>
          <w:szCs w:val="26"/>
        </w:rPr>
        <w:t>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418F95E1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  <w:lang w:eastAsia="ru-RU"/>
        </w:rPr>
        <w:t>ходатайство, согласно приложению № 1, с указанием:</w:t>
      </w:r>
    </w:p>
    <w:p w14:paraId="3C75C024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</w:pPr>
      <w:bookmarkStart w:id="4" w:name="dst2050"/>
      <w:bookmarkEnd w:id="4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наименования и места нахождения заявителя, государственный регистрацио</w:t>
      </w:r>
      <w:r>
        <w:rPr>
          <w:rFonts w:ascii="Times New Roman" w:hAnsi="Times New Roman"/>
          <w:sz w:val="26"/>
          <w:szCs w:val="26"/>
        </w:rPr>
        <w:t>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5" w:name="dst2047"/>
      <w:bookmarkEnd w:id="5"/>
    </w:p>
    <w:p w14:paraId="0C58F208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цели установления публичного сервитута в соответствии подпунктом 1.2. пункта 1 настоящего регл</w:t>
      </w:r>
      <w:r>
        <w:rPr>
          <w:rFonts w:ascii="Times New Roman" w:hAnsi="Times New Roman"/>
          <w:sz w:val="26"/>
          <w:szCs w:val="26"/>
        </w:rPr>
        <w:t>амента;</w:t>
      </w:r>
      <w:bookmarkStart w:id="6" w:name="dst2048"/>
      <w:bookmarkEnd w:id="6"/>
    </w:p>
    <w:p w14:paraId="4B49E549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испрашиваемого срока публичного сервитута;</w:t>
      </w:r>
      <w:bookmarkStart w:id="7" w:name="dst2049"/>
      <w:bookmarkEnd w:id="7"/>
    </w:p>
    <w:p w14:paraId="6CEE0D30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r>
        <w:rPr>
          <w:rFonts w:ascii="Times New Roman" w:hAnsi="Times New Roman"/>
          <w:sz w:val="26"/>
          <w:szCs w:val="26"/>
        </w:rPr>
        <w:t>существенно затруднено в связи с 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</w:t>
      </w:r>
      <w:r>
        <w:rPr>
          <w:rFonts w:ascii="Times New Roman" w:hAnsi="Times New Roman"/>
          <w:sz w:val="26"/>
          <w:szCs w:val="26"/>
        </w:rPr>
        <w:t>та инженерного сооружения;</w:t>
      </w:r>
    </w:p>
    <w:p w14:paraId="037CEB51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обоснование необходимости установления публичного сервитута;</w:t>
      </w:r>
    </w:p>
    <w:p w14:paraId="6A5C4615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права,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</w:t>
      </w:r>
      <w:r>
        <w:rPr>
          <w:rFonts w:ascii="Times New Roman" w:hAnsi="Times New Roman"/>
          <w:sz w:val="26"/>
          <w:szCs w:val="26"/>
        </w:rPr>
        <w:t>нного инженерного сооружения;</w:t>
      </w:r>
    </w:p>
    <w:p w14:paraId="70F994A7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сведений о правообладателе инженерного сооружения, которое переносится в связи с изъятием земельного участка для государственных или муниципальных </w:t>
      </w:r>
      <w:proofErr w:type="gramStart"/>
      <w:r>
        <w:rPr>
          <w:rFonts w:ascii="Times New Roman" w:hAnsi="Times New Roman"/>
          <w:sz w:val="26"/>
          <w:szCs w:val="26"/>
        </w:rPr>
        <w:t>нужд, в случае, если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заявитель не является собственником указанного инженерно</w:t>
      </w:r>
      <w:r>
        <w:rPr>
          <w:rFonts w:ascii="Times New Roman" w:hAnsi="Times New Roman"/>
          <w:sz w:val="26"/>
          <w:szCs w:val="26"/>
        </w:rPr>
        <w:t>го сооружения;</w:t>
      </w:r>
      <w:bookmarkStart w:id="8" w:name="dst2053"/>
      <w:bookmarkEnd w:id="8"/>
    </w:p>
    <w:p w14:paraId="31C8C2A1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кадастровых номеров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9" w:name="dst2054"/>
      <w:bookmarkEnd w:id="9"/>
    </w:p>
    <w:p w14:paraId="7DDF6CFB" w14:textId="77777777" w:rsidR="00BC3737" w:rsidRDefault="003E67FA">
      <w:pPr>
        <w:pStyle w:val="Standard"/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почтового адреса и (или) адреса элект</w:t>
      </w:r>
      <w:r>
        <w:rPr>
          <w:rFonts w:ascii="Times New Roman" w:hAnsi="Times New Roman"/>
          <w:sz w:val="26"/>
          <w:szCs w:val="26"/>
        </w:rPr>
        <w:t>ронной почты для связи с заявителем (представителем заявителя).</w:t>
      </w:r>
    </w:p>
    <w:p w14:paraId="7F64D8DC" w14:textId="77777777" w:rsidR="00BC3737" w:rsidRDefault="003E67FA">
      <w:pPr>
        <w:pStyle w:val="Standard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сервитута, в соответствии со статьей 39.41 Земельного кодекса Российской Федерации, </w:t>
      </w:r>
      <w:r>
        <w:rPr>
          <w:rFonts w:ascii="Times New Roman" w:hAnsi="Times New Roman"/>
          <w:sz w:val="26"/>
          <w:szCs w:val="26"/>
        </w:rPr>
        <w:lastRenderedPageBreak/>
        <w:t>приказом Минэкономразвития РФ от 10.10.2018 № 542 «Об утве</w:t>
      </w:r>
      <w:r>
        <w:rPr>
          <w:rFonts w:ascii="Times New Roman" w:hAnsi="Times New Roman"/>
          <w:sz w:val="26"/>
          <w:szCs w:val="26"/>
        </w:rPr>
        <w:t>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  <w:bookmarkStart w:id="10" w:name="dst2052"/>
      <w:bookmarkStart w:id="11" w:name="dst2051"/>
      <w:bookmarkEnd w:id="10"/>
      <w:bookmarkEnd w:id="11"/>
    </w:p>
    <w:p w14:paraId="5AE05D8A" w14:textId="77777777" w:rsidR="00BC3737" w:rsidRDefault="003E67FA">
      <w:pPr>
        <w:pStyle w:val="Standar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2" w:name="dst2068"/>
      <w:bookmarkEnd w:id="12"/>
      <w:r>
        <w:rPr>
          <w:rFonts w:ascii="Times New Roman" w:hAnsi="Times New Roman"/>
          <w:sz w:val="26"/>
          <w:szCs w:val="26"/>
        </w:rPr>
        <w:t>подготовленные в форме электронного документа сведения о границах публичного сервитута, включающие графиче</w:t>
      </w:r>
      <w:r>
        <w:rPr>
          <w:rFonts w:ascii="Times New Roman" w:hAnsi="Times New Roman"/>
          <w:sz w:val="26"/>
          <w:szCs w:val="26"/>
        </w:rPr>
        <w:t>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 в соответствии с приказом Минэкономразвития РФ от 10.1</w:t>
      </w:r>
      <w:r>
        <w:rPr>
          <w:rFonts w:ascii="Times New Roman" w:hAnsi="Times New Roman"/>
          <w:sz w:val="26"/>
          <w:szCs w:val="26"/>
        </w:rPr>
        <w:t>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 w14:paraId="6C716D71" w14:textId="77777777" w:rsidR="00BC3737" w:rsidRDefault="003E67FA">
      <w:pPr>
        <w:pStyle w:val="Standar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</w:t>
      </w:r>
      <w:r>
        <w:rPr>
          <w:rFonts w:ascii="Times New Roman" w:hAnsi="Times New Roman"/>
          <w:sz w:val="26"/>
          <w:szCs w:val="26"/>
        </w:rPr>
        <w:t>ашение, заключенное в письменной форме между заявителем и 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</w:t>
      </w:r>
      <w:r>
        <w:rPr>
          <w:rFonts w:ascii="Times New Roman" w:hAnsi="Times New Roman"/>
          <w:sz w:val="26"/>
          <w:szCs w:val="26"/>
        </w:rPr>
        <w:t>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14:paraId="568080FC" w14:textId="77777777" w:rsidR="00BC3737" w:rsidRDefault="003E67FA">
      <w:pPr>
        <w:pStyle w:val="Standar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3" w:name="dst2069"/>
      <w:bookmarkEnd w:id="13"/>
      <w:r>
        <w:rPr>
          <w:rFonts w:ascii="Times New Roman" w:hAnsi="Times New Roman"/>
          <w:sz w:val="26"/>
          <w:szCs w:val="26"/>
        </w:rPr>
        <w:t>копии документов, подтверждающих пра</w:t>
      </w:r>
      <w:r>
        <w:rPr>
          <w:rFonts w:ascii="Times New Roman" w:hAnsi="Times New Roman"/>
          <w:sz w:val="26"/>
          <w:szCs w:val="26"/>
        </w:rPr>
        <w:t>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(при подаче ходатайства через МФЦ необходимо предъявление о</w:t>
      </w:r>
      <w:r>
        <w:rPr>
          <w:rFonts w:ascii="Times New Roman" w:hAnsi="Times New Roman"/>
          <w:sz w:val="26"/>
          <w:szCs w:val="26"/>
        </w:rPr>
        <w:t>ригинала документа);</w:t>
      </w:r>
    </w:p>
    <w:p w14:paraId="1AE123FB" w14:textId="77777777" w:rsidR="00BC3737" w:rsidRDefault="003E67FA">
      <w:pPr>
        <w:pStyle w:val="Standar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4" w:name="dst2070"/>
      <w:bookmarkEnd w:id="14"/>
      <w:r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</w:t>
      </w:r>
      <w:proofErr w:type="gramStart"/>
      <w:r>
        <w:rPr>
          <w:rFonts w:ascii="Times New Roman" w:hAnsi="Times New Roman"/>
          <w:sz w:val="26"/>
          <w:szCs w:val="26"/>
        </w:rPr>
        <w:t>заявителя, в случае, если</w:t>
      </w:r>
      <w:proofErr w:type="gramEnd"/>
      <w:r>
        <w:rPr>
          <w:rFonts w:ascii="Times New Roman" w:hAnsi="Times New Roman"/>
          <w:sz w:val="26"/>
          <w:szCs w:val="26"/>
        </w:rPr>
        <w:t xml:space="preserve"> с ходатайством об установлении публичного сервитута обращается представитель заявителя.</w:t>
      </w:r>
      <w:bookmarkStart w:id="15" w:name="dst2071"/>
      <w:bookmarkEnd w:id="15"/>
    </w:p>
    <w:p w14:paraId="4A2E2541" w14:textId="77777777" w:rsidR="00BC3737" w:rsidRDefault="003E67FA">
      <w:pPr>
        <w:pStyle w:val="Standard"/>
        <w:shd w:val="clear" w:color="auto" w:fill="FFFFFF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с </w:t>
      </w:r>
      <w:r>
        <w:rPr>
          <w:rFonts w:ascii="Times New Roman" w:hAnsi="Times New Roman"/>
          <w:sz w:val="26"/>
          <w:szCs w:val="26"/>
          <w:lang w:eastAsia="ru-RU"/>
        </w:rPr>
        <w:t>ходатайством о 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</w:t>
      </w:r>
      <w:r>
        <w:rPr>
          <w:rFonts w:ascii="Times New Roman" w:hAnsi="Times New Roman"/>
          <w:sz w:val="26"/>
          <w:szCs w:val="26"/>
          <w:lang w:eastAsia="ru-RU"/>
        </w:rPr>
        <w:t xml:space="preserve">ителем заявителя) для удостоверения личности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заявителя (представителя заявителя) и для сличения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данных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содержащихся в ходатайстве, и возвращается владельцу в день их приема.</w:t>
      </w:r>
    </w:p>
    <w:p w14:paraId="67581CFB" w14:textId="77777777" w:rsidR="00BC3737" w:rsidRDefault="003E67FA">
      <w:pPr>
        <w:pStyle w:val="Standard"/>
        <w:tabs>
          <w:tab w:val="left" w:pos="709"/>
          <w:tab w:val="left" w:pos="1134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 заявителя</w:t>
      </w:r>
      <w:r>
        <w:rPr>
          <w:rFonts w:ascii="Times New Roman" w:hAnsi="Times New Roman"/>
          <w:sz w:val="26"/>
          <w:szCs w:val="26"/>
        </w:rPr>
        <w:t>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A5CB861" w14:textId="77777777" w:rsidR="00BC3737" w:rsidRDefault="003E67F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16" w:name="P154"/>
      <w:bookmarkEnd w:id="16"/>
      <w:r>
        <w:rPr>
          <w:sz w:val="26"/>
          <w:szCs w:val="26"/>
        </w:rPr>
        <w:t>1)  выписка из Единого государственного реестра юридических лиц;</w:t>
      </w:r>
    </w:p>
    <w:p w14:paraId="121A29FF" w14:textId="77777777" w:rsidR="00BC3737" w:rsidRDefault="003E67F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2) </w:t>
      </w:r>
      <w:bookmarkStart w:id="17" w:name="P164"/>
      <w:bookmarkStart w:id="18" w:name="P163"/>
      <w:bookmarkStart w:id="19" w:name="P162"/>
      <w:bookmarkStart w:id="20" w:name="P161"/>
      <w:bookmarkStart w:id="21" w:name="P160"/>
      <w:bookmarkStart w:id="22" w:name="P159"/>
      <w:bookmarkStart w:id="23" w:name="P158"/>
      <w:bookmarkStart w:id="24" w:name="P157"/>
      <w:bookmarkStart w:id="25" w:name="P156"/>
      <w:bookmarkStart w:id="26" w:name="P15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6"/>
          <w:szCs w:val="26"/>
        </w:rPr>
        <w:t xml:space="preserve">выписка из Единого </w:t>
      </w:r>
      <w:r>
        <w:rPr>
          <w:sz w:val="26"/>
          <w:szCs w:val="26"/>
        </w:rPr>
        <w:t>государственного реестра недвижимости относительно сведений на земельные участки, в отношении которых устанавливается публичный сервитут.</w:t>
      </w:r>
    </w:p>
    <w:p w14:paraId="10C9DD6D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bookmarkStart w:id="27" w:name="_Hlk26821430"/>
      <w:r>
        <w:rPr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</w:t>
      </w:r>
      <w:r>
        <w:rPr>
          <w:sz w:val="26"/>
          <w:szCs w:val="26"/>
        </w:rPr>
        <w:t>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</w:t>
      </w:r>
      <w:r>
        <w:rPr>
          <w:sz w:val="26"/>
          <w:szCs w:val="26"/>
        </w:rPr>
        <w:t>ибо подведомственных органам местного самоуправления организаций, участвующих в предоставлении муниципальной услуги.</w:t>
      </w:r>
    </w:p>
    <w:bookmarkEnd w:id="27"/>
    <w:p w14:paraId="2B406482" w14:textId="77777777" w:rsidR="00BC3737" w:rsidRDefault="003E67FA">
      <w:pPr>
        <w:pStyle w:val="a7"/>
        <w:numPr>
          <w:ilvl w:val="0"/>
          <w:numId w:val="17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05C94C2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Основания для отказа в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приеме документов отсутствуют.</w:t>
      </w:r>
    </w:p>
    <w:p w14:paraId="5AC3C5E5" w14:textId="77777777" w:rsidR="00BC3737" w:rsidRDefault="003E67FA">
      <w:pPr>
        <w:pStyle w:val="a7"/>
        <w:numPr>
          <w:ilvl w:val="0"/>
          <w:numId w:val="8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приостановления, возврата или отказа в предоставлении муниципальной услуги</w:t>
      </w:r>
    </w:p>
    <w:p w14:paraId="238BBFDB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Основания для приостановления предоставления муниципальной услуги не предусмотрены.</w:t>
      </w:r>
    </w:p>
    <w:p w14:paraId="434BE9FC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Основаниями для</w:t>
      </w:r>
      <w:r>
        <w:rPr>
          <w:rFonts w:ascii="Times New Roman" w:hAnsi="Times New Roman" w:cs="Times New Roman"/>
          <w:sz w:val="26"/>
          <w:szCs w:val="26"/>
        </w:rPr>
        <w:t xml:space="preserve"> возврата ходатайства без рассмотрения являются:</w:t>
      </w:r>
    </w:p>
    <w:p w14:paraId="525C2F94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ходатайство подано в орган местного самоуправления, не уполномоченный на установление публичного сервитута для целей, указанных в ходатайстве;</w:t>
      </w:r>
    </w:p>
    <w:p w14:paraId="359A2219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заявитель не является лицом, предусмотренным подпунктом 2.1.</w:t>
      </w:r>
      <w:r>
        <w:rPr>
          <w:rFonts w:ascii="Times New Roman" w:hAnsi="Times New Roman" w:cs="Times New Roman"/>
          <w:sz w:val="26"/>
          <w:szCs w:val="26"/>
        </w:rPr>
        <w:t xml:space="preserve"> пункта 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14:paraId="751AF10C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подано ходатайство об установлении публичного сервитута в целях, не предусмотренных подпунктом 1.2. пункта 1. настоящего регламента;</w:t>
      </w:r>
    </w:p>
    <w:p w14:paraId="259E3CA4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ходатайству об установлении публичного сервитута не приложены документы, предусмотр</w:t>
      </w:r>
      <w:r>
        <w:rPr>
          <w:rFonts w:ascii="Times New Roman" w:hAnsi="Times New Roman" w:cs="Times New Roman"/>
          <w:sz w:val="26"/>
          <w:szCs w:val="26"/>
        </w:rPr>
        <w:t>енные подпунктом 9.1. пункта 9. настоящего регламента;</w:t>
      </w:r>
    </w:p>
    <w:p w14:paraId="42892CFB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ходатайство об установлении публичного сервитута и приложенные к нему документы не соответствуют требованиям, установленным ст.  39.41 Земельного кодекса Российской Федерации.</w:t>
      </w:r>
    </w:p>
    <w:p w14:paraId="238F6503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Основаниями для о</w:t>
      </w:r>
      <w:r>
        <w:rPr>
          <w:rFonts w:ascii="Times New Roman" w:hAnsi="Times New Roman" w:cs="Times New Roman"/>
          <w:sz w:val="26"/>
          <w:szCs w:val="26"/>
        </w:rPr>
        <w:t>тказа в предоставлении муниципальной услуги являются:</w:t>
      </w:r>
    </w:p>
    <w:p w14:paraId="4F22F709" w14:textId="77777777" w:rsidR="00BC3737" w:rsidRDefault="003E67F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ходатайстве об установлении публичного сервитута отсутствуют сведения, предусмотренные </w:t>
      </w:r>
      <w:hyperlink r:id="rId16" w:history="1">
        <w:r>
          <w:rPr>
            <w:rFonts w:ascii="Times New Roman" w:hAnsi="Times New Roman" w:cs="Times New Roman"/>
            <w:sz w:val="26"/>
            <w:szCs w:val="26"/>
          </w:rPr>
          <w:t>статьей 39.41</w:t>
        </w:r>
      </w:hyperlink>
      <w:r>
        <w:rPr>
          <w:rFonts w:ascii="Times New Roman" w:hAnsi="Times New Roman" w:cs="Times New Roman"/>
          <w:sz w:val="26"/>
          <w:szCs w:val="26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>
        <w:rPr>
          <w:rFonts w:ascii="Times New Roman" w:hAnsi="Times New Roman" w:cs="Times New Roman"/>
          <w:sz w:val="26"/>
          <w:szCs w:val="26"/>
        </w:rPr>
        <w:t> и 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3 с</w:t>
        </w:r>
        <w:r>
          <w:rPr>
            <w:rFonts w:ascii="Times New Roman" w:hAnsi="Times New Roman" w:cs="Times New Roman"/>
            <w:sz w:val="26"/>
            <w:szCs w:val="26"/>
          </w:rPr>
          <w:t>татьи 39.41</w:t>
        </w:r>
      </w:hyperlink>
      <w:r>
        <w:rPr>
          <w:rFonts w:ascii="Times New Roman" w:hAnsi="Times New Roman" w:cs="Times New Roman"/>
          <w:sz w:val="26"/>
          <w:szCs w:val="26"/>
        </w:rPr>
        <w:t> Земельного кодекса Российской Федерации;</w:t>
      </w:r>
    </w:p>
    <w:p w14:paraId="0B6BF109" w14:textId="77777777" w:rsidR="00BC3737" w:rsidRDefault="003E67F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>- не соблюдены условия установления публичного сервитута, предусмотренные </w:t>
      </w:r>
      <w:hyperlink r:id="rId19" w:history="1">
        <w:r>
          <w:rPr>
            <w:sz w:val="26"/>
            <w:szCs w:val="26"/>
          </w:rPr>
          <w:t>статьями 23</w:t>
        </w:r>
      </w:hyperlink>
      <w:r>
        <w:rPr>
          <w:sz w:val="26"/>
          <w:szCs w:val="26"/>
        </w:rPr>
        <w:t> и </w:t>
      </w:r>
      <w:hyperlink r:id="rId20" w:history="1">
        <w:r>
          <w:rPr>
            <w:sz w:val="26"/>
            <w:szCs w:val="26"/>
          </w:rPr>
          <w:t>39</w:t>
        </w:r>
        <w:r>
          <w:rPr>
            <w:sz w:val="26"/>
            <w:szCs w:val="26"/>
          </w:rPr>
          <w:t>.39</w:t>
        </w:r>
      </w:hyperlink>
      <w:r>
        <w:rPr>
          <w:sz w:val="26"/>
          <w:szCs w:val="26"/>
        </w:rPr>
        <w:t> Земельного кодекса Российской Федерации</w:t>
      </w:r>
      <w:bookmarkStart w:id="28" w:name="dst2137"/>
      <w:bookmarkEnd w:id="28"/>
      <w:r>
        <w:rPr>
          <w:sz w:val="26"/>
          <w:szCs w:val="26"/>
        </w:rPr>
        <w:t>;</w:t>
      </w:r>
    </w:p>
    <w:p w14:paraId="470A94CD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</w:t>
      </w:r>
      <w:r>
        <w:rPr>
          <w:sz w:val="26"/>
          <w:szCs w:val="26"/>
        </w:rPr>
        <w:t>в на определенных землях, территориях, в определенных зонах, в границах которых предлагается установить публичный сервитут;</w:t>
      </w:r>
      <w:bookmarkStart w:id="29" w:name="dst2138"/>
      <w:bookmarkEnd w:id="29"/>
    </w:p>
    <w:p w14:paraId="7BFB4E97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деятельности, для обеспечения которой испрашивается публичный сервитут, а также вызванные указанной </w:t>
      </w:r>
      <w:r>
        <w:rPr>
          <w:sz w:val="26"/>
          <w:szCs w:val="26"/>
        </w:rPr>
        <w:t>деятельностью ограничения прав на землю повлекут невозможность использования или существенное затруднение в использовании земельного участка и (или) расположенного на нем объекта недвижимого имущества в соответствии с их разрешенным использованием в течени</w:t>
      </w:r>
      <w:r>
        <w:rPr>
          <w:sz w:val="26"/>
          <w:szCs w:val="26"/>
        </w:rPr>
        <w:t xml:space="preserve">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</w:t>
      </w:r>
      <w:r>
        <w:rPr>
          <w:sz w:val="26"/>
          <w:szCs w:val="26"/>
        </w:rPr>
        <w:t>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  <w:bookmarkStart w:id="30" w:name="dst2139"/>
      <w:bookmarkEnd w:id="30"/>
    </w:p>
    <w:p w14:paraId="7302FA0D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деятельности, для обеспечения которой подано х</w:t>
      </w:r>
      <w:r>
        <w:rPr>
          <w:sz w:val="26"/>
          <w:szCs w:val="26"/>
        </w:rPr>
        <w:t xml:space="preserve">одатайство об установлении публичного сервитута, повлечет необходимость реконструкции (переноса), сноса линейного объекта или иного сооружения, размещенных на </w:t>
      </w:r>
      <w:r>
        <w:rPr>
          <w:sz w:val="26"/>
          <w:szCs w:val="26"/>
        </w:rPr>
        <w:lastRenderedPageBreak/>
        <w:t>земельном участке и (или) землях, указанных в ходатайстве, и не предоставлено соглашение в письме</w:t>
      </w:r>
      <w:r>
        <w:rPr>
          <w:sz w:val="26"/>
          <w:szCs w:val="26"/>
        </w:rPr>
        <w:t>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31" w:name="dst2140"/>
      <w:bookmarkEnd w:id="31"/>
      <w:r>
        <w:rPr>
          <w:sz w:val="26"/>
          <w:szCs w:val="26"/>
        </w:rPr>
        <w:t>;</w:t>
      </w:r>
    </w:p>
    <w:p w14:paraId="543FC706" w14:textId="77777777" w:rsidR="00BC3737" w:rsidRDefault="003E67F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>- границы публичного сервитута не соответствуют предусмотренной документацией по планировке территории зоне размещения инжен</w:t>
      </w:r>
      <w:r>
        <w:rPr>
          <w:sz w:val="26"/>
          <w:szCs w:val="26"/>
        </w:rPr>
        <w:t>ерного сооружения, автомобильной дороги, железнодорожных путей в случае подачи ходатайства об установлении публичного сервитута в целях, предусмотренных </w:t>
      </w:r>
      <w:hyperlink r:id="rId21" w:history="1">
        <w:r>
          <w:rPr>
            <w:sz w:val="26"/>
            <w:szCs w:val="26"/>
          </w:rPr>
          <w:t>подпунктами 1</w:t>
        </w:r>
      </w:hyperlink>
      <w:r>
        <w:rPr>
          <w:sz w:val="26"/>
          <w:szCs w:val="26"/>
        </w:rPr>
        <w:t>, </w:t>
      </w:r>
      <w:hyperlink r:id="rId22" w:history="1">
        <w:r>
          <w:rPr>
            <w:sz w:val="26"/>
            <w:szCs w:val="26"/>
          </w:rPr>
          <w:t>3</w:t>
        </w:r>
      </w:hyperlink>
      <w:r>
        <w:rPr>
          <w:sz w:val="26"/>
          <w:szCs w:val="26"/>
        </w:rPr>
        <w:t> и </w:t>
      </w:r>
      <w:hyperlink r:id="rId23" w:history="1">
        <w:r>
          <w:rPr>
            <w:sz w:val="26"/>
            <w:szCs w:val="26"/>
          </w:rPr>
          <w:t>4 статьи 39.37</w:t>
        </w:r>
      </w:hyperlink>
      <w:r>
        <w:rPr>
          <w:sz w:val="26"/>
          <w:szCs w:val="26"/>
        </w:rPr>
        <w:t> Земельного кодекса Российской Федерации;</w:t>
      </w:r>
      <w:bookmarkStart w:id="32" w:name="dst2141"/>
      <w:bookmarkEnd w:id="32"/>
    </w:p>
    <w:p w14:paraId="2DC3063A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3" w:name="dst2142"/>
      <w:bookmarkEnd w:id="33"/>
    </w:p>
    <w:p w14:paraId="2DD298C4" w14:textId="77777777" w:rsidR="00BC3737" w:rsidRDefault="003E67F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</w:t>
      </w:r>
      <w:r>
        <w:rPr>
          <w:sz w:val="26"/>
          <w:szCs w:val="26"/>
        </w:rPr>
        <w:t>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 удовлетворении ходатайства об изъя</w:t>
      </w:r>
      <w:r>
        <w:rPr>
          <w:sz w:val="26"/>
          <w:szCs w:val="26"/>
        </w:rPr>
        <w:t>тии такого земельного участка для государственных или муниципальных нужд.</w:t>
      </w:r>
    </w:p>
    <w:p w14:paraId="033B6BCD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9A34DB9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Муниципальная услуга предоставляется бесплатно.</w:t>
      </w:r>
    </w:p>
    <w:p w14:paraId="28E9792B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>
        <w:rPr>
          <w:rFonts w:ascii="Times New Roman" w:hAnsi="Times New Roman"/>
          <w:b/>
          <w:sz w:val="26"/>
          <w:szCs w:val="26"/>
        </w:rPr>
        <w:t xml:space="preserve"> Максимальный срок ожидания в очереди при подаче ходатайства о предоставлении муниципальной услуги и при получении результата предоставления муниципальной услуги</w:t>
      </w:r>
    </w:p>
    <w:p w14:paraId="1FDA31A0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ожидания в очереди при подаче ходатайства о предоставлении муниципальной усл</w:t>
      </w:r>
      <w:r>
        <w:rPr>
          <w:rFonts w:ascii="Times New Roman" w:hAnsi="Times New Roman"/>
          <w:sz w:val="26"/>
          <w:szCs w:val="26"/>
        </w:rPr>
        <w:t>уги и при получении результата предоставления муниципальной услуги не должен превышать пятнадцать минут.</w:t>
      </w:r>
    </w:p>
    <w:p w14:paraId="10AE9A26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34" w:name="Par193"/>
      <w:bookmarkEnd w:id="34"/>
      <w:r>
        <w:rPr>
          <w:rFonts w:ascii="Times New Roman" w:hAnsi="Times New Roman"/>
          <w:b/>
          <w:sz w:val="26"/>
          <w:szCs w:val="26"/>
        </w:rPr>
        <w:t>14. Срок регистрации ходатайства о предоставлении муниципальной услуги</w:t>
      </w:r>
    </w:p>
    <w:p w14:paraId="155C612D" w14:textId="77777777" w:rsidR="00BC3737" w:rsidRDefault="003E67FA">
      <w:pPr>
        <w:pStyle w:val="Standard"/>
        <w:numPr>
          <w:ilvl w:val="1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 о предоставлении муниципальной услуги, поданное заявителем при личн</w:t>
      </w:r>
      <w:r>
        <w:rPr>
          <w:rFonts w:ascii="Times New Roman" w:hAnsi="Times New Roman"/>
          <w:sz w:val="26"/>
          <w:szCs w:val="26"/>
        </w:rPr>
        <w:t>ом обращении в Управлении или МФЦ, регистрируется в день обращения заявителя. При этом продолжительность приема при личном обращении заявителя не должна превышать пятнадцать минут.</w:t>
      </w:r>
    </w:p>
    <w:p w14:paraId="1408A5C3" w14:textId="77777777" w:rsidR="00BC3737" w:rsidRDefault="003E67FA">
      <w:pPr>
        <w:pStyle w:val="Standard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14.2. Заявление о предоставлении муниципальной услуги, поданное заяви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телем (представителем заявителя) через Единый портал государственных и муниципальных услуг (функций)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ого края» (далее – Региональный портал) регистрируется в день поступления заявления в Управление.</w:t>
      </w:r>
    </w:p>
    <w:p w14:paraId="2ACBD5F9" w14:textId="77777777" w:rsidR="00BC3737" w:rsidRDefault="003E67FA">
      <w:pPr>
        <w:pStyle w:val="ConsPlusNormal"/>
        <w:spacing w:line="360" w:lineRule="auto"/>
        <w:ind w:firstLine="709"/>
        <w:jc w:val="both"/>
      </w:pPr>
      <w:r>
        <w:rPr>
          <w:b/>
          <w:sz w:val="26"/>
          <w:szCs w:val="26"/>
        </w:rPr>
        <w:t xml:space="preserve">15. Требования к помещениям, в которых предоставляются муниципальные услуги, к залу ожидания, местам для заполнения ходатайств о предоставлении муниципальной </w:t>
      </w:r>
      <w:r>
        <w:rPr>
          <w:b/>
          <w:sz w:val="26"/>
          <w:szCs w:val="26"/>
        </w:rPr>
        <w:t>услуги, информационным стендам с образцами их заполнения и перечнем документов, необходимых для предоставления муниципальной услуги, в том числе к обеспечению доступности для инвалидов указанных объектов в  соответствии с законодательством Российской Федер</w:t>
      </w:r>
      <w:r>
        <w:rPr>
          <w:b/>
          <w:sz w:val="26"/>
          <w:szCs w:val="26"/>
        </w:rPr>
        <w:t>ации о социальной защите инвалидов</w:t>
      </w:r>
    </w:p>
    <w:p w14:paraId="68DC8AC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15.1. Помещения для подачи </w:t>
      </w:r>
      <w:proofErr w:type="spellStart"/>
      <w:r>
        <w:rPr>
          <w:rFonts w:ascii="Times New Roman" w:hAnsi="Times New Roman"/>
          <w:sz w:val="26"/>
          <w:szCs w:val="26"/>
        </w:rPr>
        <w:t>ходатайчтва</w:t>
      </w:r>
      <w:proofErr w:type="spellEnd"/>
      <w:r>
        <w:rPr>
          <w:rFonts w:ascii="Times New Roman" w:hAnsi="Times New Roman"/>
          <w:sz w:val="26"/>
          <w:szCs w:val="26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6FC4952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режи</w:t>
      </w:r>
      <w:r>
        <w:rPr>
          <w:rFonts w:ascii="Times New Roman" w:hAnsi="Times New Roman"/>
          <w:sz w:val="26"/>
          <w:szCs w:val="26"/>
        </w:rPr>
        <w:t>м работы Управления;</w:t>
      </w:r>
    </w:p>
    <w:p w14:paraId="639C224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электронной почты Управления;</w:t>
      </w:r>
    </w:p>
    <w:p w14:paraId="77DD22D0" w14:textId="77777777" w:rsidR="00BC3737" w:rsidRDefault="003E67FA">
      <w:pPr>
        <w:pStyle w:val="Standard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 предоставлению муниципальной услуги.</w:t>
      </w:r>
    </w:p>
    <w:p w14:paraId="798D77E6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Помещение для непосредственного взаимодействия специалистов Управления с заявителями </w:t>
      </w:r>
      <w:r>
        <w:rPr>
          <w:rFonts w:ascii="Times New Roman" w:hAnsi="Times New Roman"/>
          <w:sz w:val="26"/>
          <w:szCs w:val="26"/>
        </w:rPr>
        <w:t>организовано в виде отдельного кабинета.</w:t>
      </w:r>
    </w:p>
    <w:p w14:paraId="433DB9F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321381C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</w:t>
      </w:r>
      <w:r>
        <w:rPr>
          <w:rFonts w:ascii="Times New Roman" w:hAnsi="Times New Roman"/>
          <w:sz w:val="26"/>
          <w:szCs w:val="26"/>
        </w:rPr>
        <w:t>дания, оснащенный стульями и столами для заполнения ходатайства о предоставлении муниципальной услуги и письменными принадлежностями.</w:t>
      </w:r>
    </w:p>
    <w:p w14:paraId="3167B692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</w:t>
      </w:r>
      <w:r>
        <w:rPr>
          <w:rFonts w:ascii="Times New Roman" w:hAnsi="Times New Roman"/>
          <w:sz w:val="26"/>
          <w:szCs w:val="26"/>
        </w:rPr>
        <w:t>ут быть оборудованы карманами формата А4, в которых размещаются информационные листки.</w:t>
      </w:r>
    </w:p>
    <w:p w14:paraId="72D3C6BE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14:paraId="417C60B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перечень документов, необходимых для получения муниципальной услуги;</w:t>
      </w:r>
    </w:p>
    <w:p w14:paraId="5B96D8FE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образцы оформления ходатайства о предоставлении муниципал</w:t>
      </w:r>
      <w:r>
        <w:rPr>
          <w:rFonts w:ascii="Times New Roman" w:hAnsi="Times New Roman"/>
          <w:sz w:val="26"/>
          <w:szCs w:val="26"/>
        </w:rPr>
        <w:t>ьной услуги;</w:t>
      </w:r>
    </w:p>
    <w:p w14:paraId="450F6EED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14:paraId="7C1F4E1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14:paraId="5803B9F2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14:paraId="220160D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Управления, должностных лиц МФЦ либо муниципаль</w:t>
      </w:r>
      <w:r>
        <w:rPr>
          <w:rFonts w:ascii="Times New Roman" w:hAnsi="Times New Roman"/>
          <w:sz w:val="26"/>
          <w:szCs w:val="26"/>
        </w:rPr>
        <w:t>ных служащих.</w:t>
      </w:r>
    </w:p>
    <w:p w14:paraId="29ECEF7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ходатайства о предоставлении муниципальной услуги, информационные стенды должны соответствовать требованиям, установленным действующим законодательс</w:t>
      </w:r>
      <w:r>
        <w:rPr>
          <w:rFonts w:ascii="Times New Roman" w:hAnsi="Times New Roman"/>
          <w:sz w:val="26"/>
          <w:szCs w:val="26"/>
        </w:rPr>
        <w:t>твом Российской Федерации, к обеспечению условий доступности для инвалидов объектов и услуг.</w:t>
      </w:r>
    </w:p>
    <w:p w14:paraId="01ABC6DC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ходатайств о предоставлении муниципальной услуги обеспечиваются бланками ходатайств, образцами для их заполнения, раздаточными информационными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материалами, канцелярскими принадлежностями, укомплектовываются столами, стульями (кресельные секции, кресла, скамьи).</w:t>
      </w:r>
    </w:p>
    <w:p w14:paraId="35F8877E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</w:t>
      </w:r>
      <w:r>
        <w:rPr>
          <w:rFonts w:ascii="Times New Roman" w:hAnsi="Times New Roman"/>
          <w:sz w:val="26"/>
          <w:szCs w:val="26"/>
        </w:rPr>
        <w:t>ые средства инвалидов.</w:t>
      </w:r>
    </w:p>
    <w:p w14:paraId="1A72AEA4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14:paraId="3CA28718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</w:t>
      </w:r>
      <w:r>
        <w:rPr>
          <w:rFonts w:ascii="Times New Roman" w:hAnsi="Times New Roman"/>
          <w:sz w:val="26"/>
          <w:szCs w:val="26"/>
        </w:rPr>
        <w:t>ответствии со стандартом ее предоставления и оцениваются следующим образом:</w:t>
      </w:r>
    </w:p>
    <w:p w14:paraId="4225826E" w14:textId="77777777" w:rsidR="00BC3737" w:rsidRDefault="003E67FA">
      <w:pPr>
        <w:pStyle w:val="a7"/>
        <w:numPr>
          <w:ilvl w:val="0"/>
          <w:numId w:val="19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доступность:</w:t>
      </w:r>
    </w:p>
    <w:p w14:paraId="34098037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пятнадцати минут, - 100 процентов;</w:t>
      </w:r>
    </w:p>
    <w:p w14:paraId="6B88980B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</w:t>
      </w:r>
      <w:r>
        <w:rPr>
          <w:sz w:val="26"/>
          <w:szCs w:val="26"/>
        </w:rPr>
        <w:t>представителей заявителя), удовлетворенных полнотой и доступностью информации о порядке предоставления муниципальной услуги, - 90 процентов;</w:t>
      </w:r>
    </w:p>
    <w:p w14:paraId="723DC492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</w:t>
      </w:r>
      <w:r>
        <w:rPr>
          <w:sz w:val="26"/>
          <w:szCs w:val="26"/>
        </w:rPr>
        <w:t>муниципальной услуги с использованием информационно-</w:t>
      </w:r>
      <w:r>
        <w:rPr>
          <w:sz w:val="26"/>
          <w:szCs w:val="26"/>
        </w:rPr>
        <w:lastRenderedPageBreak/>
        <w:t>телекоммуникационных сетей, доступ к которым не ограничен определенным кругом лиц (включая сеть Интернет), - 100 процентов;</w:t>
      </w:r>
    </w:p>
    <w:p w14:paraId="46AB0881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случаев предоставления муниципальной услуги в установленные сроки со д</w:t>
      </w:r>
      <w:r>
        <w:rPr>
          <w:sz w:val="26"/>
          <w:szCs w:val="26"/>
        </w:rPr>
        <w:t>ня поступления ходатайства - 100 процентов;</w:t>
      </w:r>
    </w:p>
    <w:p w14:paraId="2A721342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</w:t>
      </w:r>
      <w:proofErr w:type="gramStart"/>
      <w:r>
        <w:rPr>
          <w:sz w:val="26"/>
          <w:szCs w:val="26"/>
        </w:rPr>
        <w:t>),,</w:t>
      </w:r>
      <w:proofErr w:type="gramEnd"/>
      <w:r>
        <w:rPr>
          <w:sz w:val="26"/>
          <w:szCs w:val="26"/>
        </w:rPr>
        <w:t xml:space="preserve"> имеющих доступ к получению муниципальной услуги по принципу «одного окна» по месту пребывания, в том числе в МФЦ - 90 процентов;</w:t>
      </w:r>
    </w:p>
    <w:p w14:paraId="75598F02" w14:textId="77777777" w:rsidR="00BC3737" w:rsidRDefault="003E67FA">
      <w:pPr>
        <w:pStyle w:val="a7"/>
        <w:numPr>
          <w:ilvl w:val="0"/>
          <w:numId w:val="2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качество:</w:t>
      </w:r>
    </w:p>
    <w:p w14:paraId="07D03D3C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</w:t>
      </w:r>
      <w:r>
        <w:rPr>
          <w:sz w:val="26"/>
          <w:szCs w:val="26"/>
        </w:rPr>
        <w:t>редставителей заявителя), удовлетворенных качеством информирования о порядке предоставления муниципальной услуги, в том числе в электронном виде – 90 процентов;</w:t>
      </w:r>
    </w:p>
    <w:p w14:paraId="5AC9E3DD" w14:textId="77777777" w:rsidR="00BC3737" w:rsidRDefault="003E67F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удовлетворенных качеством предоставления муниц</w:t>
      </w:r>
      <w:r>
        <w:rPr>
          <w:sz w:val="26"/>
          <w:szCs w:val="26"/>
        </w:rPr>
        <w:t>ипальной услуги, - 90 процентов.</w:t>
      </w:r>
    </w:p>
    <w:p w14:paraId="0E37708D" w14:textId="77777777" w:rsidR="00BC3737" w:rsidRDefault="00BC3737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FE58DD6" w14:textId="77777777" w:rsidR="00BC3737" w:rsidRDefault="003E67FA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А ТАКЖЕ ОСОБЕННОСТИ ВЫПОЛНЕНИЯ АДМИНИСТРАТИВНЫХ ПРОЦЕДУР В МНОГОФУНКЦИОНАЛЬНЫХ ЦЕНТРАХ</w:t>
      </w:r>
    </w:p>
    <w:p w14:paraId="247F48EC" w14:textId="77777777" w:rsidR="00BC3737" w:rsidRDefault="00BC3737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21D5B14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 Исчерпывающий пе</w:t>
      </w:r>
      <w:r>
        <w:rPr>
          <w:rFonts w:ascii="Times New Roman" w:hAnsi="Times New Roman"/>
          <w:b/>
          <w:sz w:val="26"/>
          <w:szCs w:val="26"/>
        </w:rPr>
        <w:t>речень административных процедур</w:t>
      </w:r>
    </w:p>
    <w:p w14:paraId="7B3BE3D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прием и регистрация ходатайства об установлении публичного сервитута в отдельных целях;</w:t>
      </w:r>
    </w:p>
    <w:p w14:paraId="43A04CDA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рассмотрение ходатайства об установлении публичного сервитута в отдельных целях;</w:t>
      </w:r>
    </w:p>
    <w:p w14:paraId="77B12561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направление межведомственных запросов;</w:t>
      </w:r>
    </w:p>
    <w:p w14:paraId="61F3E070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извещение правообладателей земельных участков;</w:t>
      </w:r>
    </w:p>
    <w:p w14:paraId="63F61F9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подготовка и направление решения об установлении публичного сервитута;</w:t>
      </w:r>
    </w:p>
    <w:p w14:paraId="7427148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принятие и направление решения об отказе в предоставлении муниципальной услуги.</w:t>
      </w:r>
    </w:p>
    <w:p w14:paraId="1A4BB17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17.1 Процедура приема и регистрации ходатайства об уст</w:t>
      </w:r>
      <w:r>
        <w:rPr>
          <w:rFonts w:ascii="Times New Roman" w:hAnsi="Times New Roman"/>
          <w:b/>
          <w:sz w:val="26"/>
          <w:szCs w:val="26"/>
        </w:rPr>
        <w:t>ановлении публичного сервитута в отдельных целях</w:t>
      </w:r>
    </w:p>
    <w:p w14:paraId="64E34EFC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lastRenderedPageBreak/>
        <w:t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 приложением необходимых для предоставления муниципа</w:t>
      </w:r>
      <w:r>
        <w:rPr>
          <w:rFonts w:ascii="Times New Roman" w:hAnsi="Times New Roman"/>
          <w:sz w:val="26"/>
          <w:szCs w:val="26"/>
        </w:rPr>
        <w:t xml:space="preserve">льной услуги документов, указанных в </w:t>
      </w:r>
      <w:hyperlink r:id="rId24" w:history="1">
        <w:r>
          <w:rPr>
            <w:rFonts w:ascii="Times New Roman" w:hAnsi="Times New Roman"/>
            <w:sz w:val="26"/>
            <w:szCs w:val="26"/>
          </w:rPr>
          <w:t>пункте 9.1</w:t>
        </w:r>
      </w:hyperlink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7F59FAF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Лицом, уполномоченным на выполнение административной процедуры, является специалист Управления.</w:t>
      </w:r>
    </w:p>
    <w:p w14:paraId="39FD419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Управления:</w:t>
      </w:r>
    </w:p>
    <w:p w14:paraId="43C983A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устанавливает предмет обращения, личность заявителя, представителя заявителя в случае обращения с ходатайством о предоставлении муниципальной услуги представителя заявителя;</w:t>
      </w:r>
    </w:p>
    <w:p w14:paraId="24CBD8E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проверяет полномочия представителя заявителя в случае обращения с ходатайством о</w:t>
      </w:r>
      <w:r>
        <w:rPr>
          <w:rFonts w:ascii="Times New Roman" w:hAnsi="Times New Roman"/>
          <w:sz w:val="26"/>
          <w:szCs w:val="26"/>
        </w:rPr>
        <w:t xml:space="preserve"> предоставлении муниципальной услуги представителя заявителя;</w:t>
      </w:r>
    </w:p>
    <w:p w14:paraId="3B4C39A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64DB168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сличает представленные экземпляры оригин</w:t>
      </w:r>
      <w:r>
        <w:rPr>
          <w:rFonts w:ascii="Times New Roman" w:hAnsi="Times New Roman"/>
          <w:sz w:val="26"/>
          <w:szCs w:val="26"/>
        </w:rPr>
        <w:t>алов и копий документов (в том числе нотариально удостоверенные) друг с другом;</w:t>
      </w:r>
    </w:p>
    <w:p w14:paraId="1D9BE3E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регистрирует ходатайство о предоставлении муниципальной услуги.</w:t>
      </w:r>
    </w:p>
    <w:p w14:paraId="00822DB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209"/>
      <w:bookmarkEnd w:id="35"/>
      <w:r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осуществляется как на бумажном носителе, так и в</w:t>
      </w:r>
      <w:r>
        <w:rPr>
          <w:rFonts w:ascii="Times New Roman" w:hAnsi="Times New Roman"/>
          <w:sz w:val="26"/>
          <w:szCs w:val="26"/>
        </w:rPr>
        <w:t xml:space="preserve"> электронном виде посредством электронного журнала учета.</w:t>
      </w:r>
    </w:p>
    <w:p w14:paraId="1D21A74B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производится в день поступления обращения заявителя.</w:t>
      </w:r>
    </w:p>
    <w:p w14:paraId="2F1BB6D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P212"/>
      <w:bookmarkEnd w:id="36"/>
      <w:r>
        <w:rPr>
          <w:rFonts w:ascii="Times New Roman" w:hAnsi="Times New Roman"/>
          <w:sz w:val="26"/>
          <w:szCs w:val="26"/>
        </w:rPr>
        <w:t>Специалист Управления не позднее следующего рабочего дня после дня регистрации хода</w:t>
      </w:r>
      <w:r>
        <w:rPr>
          <w:rFonts w:ascii="Times New Roman" w:hAnsi="Times New Roman"/>
          <w:sz w:val="26"/>
          <w:szCs w:val="26"/>
        </w:rPr>
        <w:t>тайства передает пакет документов специалисту Управления для дальнейшего его рассмотрения.</w:t>
      </w:r>
    </w:p>
    <w:p w14:paraId="55427690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17.2. Процедура рассмотрения ходатайства об установлении публичного сервитута в отдельных целях</w:t>
      </w:r>
    </w:p>
    <w:p w14:paraId="71CB5EB2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6"/>
          <w:szCs w:val="26"/>
        </w:rPr>
        <w:t>специалистом Управления пакета документов, необходимого для предоставления муниципальной услуги.</w:t>
      </w:r>
    </w:p>
    <w:p w14:paraId="21FCB5D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услуги, в </w:t>
      </w:r>
      <w:proofErr w:type="gramStart"/>
      <w:r>
        <w:rPr>
          <w:rFonts w:ascii="Times New Roman" w:hAnsi="Times New Roman"/>
          <w:sz w:val="26"/>
          <w:szCs w:val="26"/>
        </w:rPr>
        <w:t>течение  трех</w:t>
      </w:r>
      <w:proofErr w:type="gramEnd"/>
      <w:r>
        <w:rPr>
          <w:rFonts w:ascii="Times New Roman" w:hAnsi="Times New Roman"/>
          <w:sz w:val="26"/>
          <w:szCs w:val="26"/>
        </w:rPr>
        <w:t xml:space="preserve"> дней проводит экспертизу предоставленных документов на предмет их </w:t>
      </w:r>
      <w:r>
        <w:rPr>
          <w:rFonts w:ascii="Times New Roman" w:hAnsi="Times New Roman"/>
          <w:sz w:val="26"/>
          <w:szCs w:val="26"/>
        </w:rPr>
        <w:lastRenderedPageBreak/>
        <w:t>соответстви</w:t>
      </w:r>
      <w:r>
        <w:rPr>
          <w:rFonts w:ascii="Times New Roman" w:hAnsi="Times New Roman"/>
          <w:sz w:val="26"/>
          <w:szCs w:val="26"/>
        </w:rPr>
        <w:t>я установленным требованиям действующего законодательства Российской Федерации.</w:t>
      </w:r>
    </w:p>
    <w:p w14:paraId="76D9F25E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случае соответствия предоставленных документов, приложенных к заявлению о предоставлении муниципальной услуги, требованиям действующего законодательства Российской Федерации,</w:t>
      </w:r>
      <w:r>
        <w:rPr>
          <w:rFonts w:ascii="Times New Roman" w:hAnsi="Times New Roman"/>
          <w:sz w:val="26"/>
          <w:szCs w:val="26"/>
        </w:rPr>
        <w:t xml:space="preserve"> специалист переходит к процедуре направления межведомственных запросов.</w:t>
      </w:r>
    </w:p>
    <w:p w14:paraId="2233EF7E" w14:textId="77777777" w:rsidR="00BC3737" w:rsidRDefault="003E67FA">
      <w:pPr>
        <w:pStyle w:val="Standard"/>
        <w:spacing w:after="1" w:line="360" w:lineRule="auto"/>
        <w:ind w:firstLine="540"/>
        <w:jc w:val="both"/>
      </w:pPr>
      <w:r>
        <w:rPr>
          <w:rFonts w:ascii="Times New Roman" w:hAnsi="Times New Roman"/>
          <w:b/>
          <w:sz w:val="26"/>
          <w:szCs w:val="26"/>
        </w:rPr>
        <w:t>17.3. Процедура направления межведомственных запросов</w:t>
      </w:r>
    </w:p>
    <w:p w14:paraId="3D778B9E" w14:textId="77777777" w:rsidR="00BC3737" w:rsidRDefault="003E67F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необходимости, специалист Управления, ответственный за предоставление муниципальной услуги, формирует и направляет межведомс</w:t>
      </w:r>
      <w:r>
        <w:rPr>
          <w:rFonts w:ascii="Times New Roman" w:hAnsi="Times New Roman"/>
          <w:sz w:val="26"/>
          <w:szCs w:val="26"/>
        </w:rPr>
        <w:t>твенные запросы о предоставлении документов согласно перечню, указанному в п. 9.2 настоящего регламента.</w:t>
      </w:r>
    </w:p>
    <w:p w14:paraId="2E33F3E2" w14:textId="77777777" w:rsidR="00BC3737" w:rsidRDefault="003E67F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Межведомственные запросы о предоставлении документов направляются на бумажном носителе или в форме электронного документа.</w:t>
      </w:r>
    </w:p>
    <w:p w14:paraId="1A1FE385" w14:textId="77777777" w:rsidR="00BC3737" w:rsidRDefault="003E67FA">
      <w:pPr>
        <w:pStyle w:val="Standard"/>
        <w:spacing w:after="1" w:line="360" w:lineRule="auto"/>
        <w:ind w:firstLine="540"/>
        <w:jc w:val="both"/>
      </w:pPr>
      <w:r>
        <w:rPr>
          <w:rFonts w:ascii="Times New Roman" w:hAnsi="Times New Roman"/>
          <w:b/>
          <w:bCs/>
          <w:sz w:val="26"/>
          <w:szCs w:val="26"/>
        </w:rPr>
        <w:t>17.4. Процедура извещения пр</w:t>
      </w:r>
      <w:r>
        <w:rPr>
          <w:rFonts w:ascii="Times New Roman" w:hAnsi="Times New Roman"/>
          <w:b/>
          <w:bCs/>
          <w:sz w:val="26"/>
          <w:szCs w:val="26"/>
        </w:rPr>
        <w:t>авообладателей земельных участков</w:t>
      </w:r>
    </w:p>
    <w:p w14:paraId="5468248E" w14:textId="77777777" w:rsidR="00BC3737" w:rsidRDefault="003E67F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не более чем семь рабочих дней со дня поступления ходатайства об установлении публичного сервитута, Управление обеспечивает извещение правообладателей земельных участков путем:</w:t>
      </w:r>
    </w:p>
    <w:p w14:paraId="3A4F411D" w14:textId="77777777" w:rsidR="00BC3737" w:rsidRDefault="003E67F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опубликования сообщения о возможно</w:t>
      </w:r>
      <w:r>
        <w:rPr>
          <w:rFonts w:ascii="Times New Roman" w:hAnsi="Times New Roman"/>
          <w:sz w:val="26"/>
          <w:szCs w:val="26"/>
        </w:rPr>
        <w:t xml:space="preserve">м установлении публичного сервитута </w:t>
      </w:r>
      <w:proofErr w:type="gramStart"/>
      <w:r>
        <w:rPr>
          <w:rFonts w:ascii="Times New Roman" w:hAnsi="Times New Roman"/>
          <w:sz w:val="26"/>
          <w:szCs w:val="26"/>
        </w:rPr>
        <w:t>в  порядке</w:t>
      </w:r>
      <w:proofErr w:type="gramEnd"/>
      <w:r>
        <w:rPr>
          <w:rFonts w:ascii="Times New Roman" w:hAnsi="Times New Roman"/>
          <w:sz w:val="26"/>
          <w:szCs w:val="26"/>
        </w:rPr>
        <w:t>, установленном для официального опубликования (обнародования) правовых актов городского округа, по месту нахождения земельного участка и (или) земель, в отношении которых подано указанное ходатайство (муниципа</w:t>
      </w:r>
      <w:r>
        <w:rPr>
          <w:rFonts w:ascii="Times New Roman" w:hAnsi="Times New Roman"/>
          <w:sz w:val="26"/>
          <w:szCs w:val="26"/>
        </w:rPr>
        <w:t>льного района в случае, если такие земельный участок и (или) земли расположены на межселенной территории);</w:t>
      </w:r>
    </w:p>
    <w:p w14:paraId="0D81D419" w14:textId="77777777" w:rsidR="00BC3737" w:rsidRDefault="003E67FA">
      <w:pPr>
        <w:pStyle w:val="Standard"/>
        <w:spacing w:after="1" w:line="360" w:lineRule="auto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2) размещения сообщения о возможном установлении публичного сервитута на официальном сайте администрации Арсеньевского городского округа </w:t>
      </w:r>
      <w:r>
        <w:rPr>
          <w:rFonts w:ascii="Times New Roman" w:hAnsi="Times New Roman"/>
          <w:bCs/>
          <w:sz w:val="26"/>
          <w:szCs w:val="26"/>
          <w:lang w:val="en-US"/>
        </w:rPr>
        <w:t>http</w:t>
      </w:r>
      <w:r>
        <w:rPr>
          <w:rFonts w:ascii="Times New Roman" w:hAnsi="Times New Roman"/>
          <w:bCs/>
          <w:sz w:val="26"/>
          <w:szCs w:val="26"/>
        </w:rPr>
        <w:t>://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ars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  <w:lang w:val="en-US"/>
        </w:rPr>
        <w:t>town</w:t>
      </w:r>
      <w:r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, указанного в подпункте 1 настоящего пункта, в информационно-телекоммуникационной сети "Интернет";</w:t>
      </w:r>
    </w:p>
    <w:p w14:paraId="48B27F66" w14:textId="77777777" w:rsidR="00BC3737" w:rsidRDefault="003E67F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размещения сообщения о возможном установлении публичного сервитута на информационном щите в границах населенного пункта, на территории которого расп</w:t>
      </w:r>
      <w:r>
        <w:rPr>
          <w:rFonts w:ascii="Times New Roman" w:hAnsi="Times New Roman"/>
          <w:sz w:val="26"/>
          <w:szCs w:val="26"/>
        </w:rPr>
        <w:t>оложены земельные участки, в отношении которых подано ходатайство об 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 границах соответствующего муниципа</w:t>
      </w:r>
      <w:r>
        <w:rPr>
          <w:rFonts w:ascii="Times New Roman" w:hAnsi="Times New Roman"/>
          <w:sz w:val="26"/>
          <w:szCs w:val="26"/>
        </w:rPr>
        <w:t>льного образования;</w:t>
      </w:r>
    </w:p>
    <w:p w14:paraId="02CE4E5D" w14:textId="77777777" w:rsidR="00BC3737" w:rsidRDefault="003E67F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4) размещения сообщения о возможном установлении публичного сервитута в 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</w:t>
      </w:r>
      <w:r>
        <w:rPr>
          <w:rFonts w:ascii="Times New Roman" w:hAnsi="Times New Roman"/>
          <w:sz w:val="26"/>
          <w:szCs w:val="26"/>
        </w:rPr>
        <w:t>рный дом) в случае, если публичный сервитут предлагается установить в 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</w:t>
      </w:r>
      <w:r>
        <w:rPr>
          <w:rFonts w:ascii="Times New Roman" w:hAnsi="Times New Roman"/>
          <w:sz w:val="26"/>
          <w:szCs w:val="26"/>
        </w:rPr>
        <w:t>убличный сервитут испрашивается только в отношении земельного участка, указанного в настоящем подпункте.</w:t>
      </w:r>
    </w:p>
    <w:p w14:paraId="3FA10540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17.5. Процедура подготовки и направления решения об установлении публичного сервитута</w:t>
      </w:r>
    </w:p>
    <w:p w14:paraId="1F533C5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отсутствии оснований для отказа в установлении публичного сер</w:t>
      </w:r>
      <w:r>
        <w:rPr>
          <w:rFonts w:ascii="Times New Roman" w:hAnsi="Times New Roman"/>
          <w:sz w:val="26"/>
          <w:szCs w:val="26"/>
        </w:rPr>
        <w:t>витута, специалист Управления готовит проект решения об установлении публичного сервитута, оформленный соответствующим распорядительным актом. В течение пяти рабочих дней со дня принятия решения об установлении публичного сервитута орган, уполномоченный на</w:t>
      </w:r>
      <w:r>
        <w:rPr>
          <w:rFonts w:ascii="Times New Roman" w:hAnsi="Times New Roman"/>
          <w:sz w:val="26"/>
          <w:szCs w:val="26"/>
        </w:rPr>
        <w:t xml:space="preserve"> установление публичного сервитута, обязан:</w:t>
      </w:r>
    </w:p>
    <w:p w14:paraId="573DFEFD" w14:textId="77777777" w:rsidR="00BC3737" w:rsidRDefault="003E67FA">
      <w:pPr>
        <w:pStyle w:val="Standard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dst2125"/>
      <w:bookmarkEnd w:id="37"/>
      <w:r>
        <w:rPr>
          <w:rFonts w:ascii="Times New Roman" w:hAnsi="Times New Roman"/>
          <w:sz w:val="26"/>
          <w:szCs w:val="26"/>
        </w:rPr>
        <w:t>1) разместить на официальном сайте уполномоченного органа в информационно-телекоммуникационной сети "Интернет";</w:t>
      </w:r>
    </w:p>
    <w:p w14:paraId="006C0AA7" w14:textId="77777777" w:rsidR="00BC3737" w:rsidRDefault="003E67FA">
      <w:pPr>
        <w:pStyle w:val="Standard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dst2126"/>
      <w:bookmarkEnd w:id="38"/>
      <w:r>
        <w:rPr>
          <w:rFonts w:ascii="Times New Roman" w:hAnsi="Times New Roman"/>
          <w:sz w:val="26"/>
          <w:szCs w:val="26"/>
        </w:rPr>
        <w:t xml:space="preserve">2) опубликовать указанного решения (за исключением приложений к нему) в порядке, </w:t>
      </w:r>
      <w:r>
        <w:rPr>
          <w:rFonts w:ascii="Times New Roman" w:hAnsi="Times New Roman"/>
          <w:sz w:val="26"/>
          <w:szCs w:val="26"/>
        </w:rPr>
        <w:t>установленном для официального опубликования (обнародования) муниципальных правовых актов уставом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</w:t>
      </w:r>
      <w:r>
        <w:rPr>
          <w:rFonts w:ascii="Times New Roman" w:hAnsi="Times New Roman"/>
          <w:sz w:val="26"/>
          <w:szCs w:val="26"/>
        </w:rPr>
        <w:t>селенной территории) по месту нахождения земельных участков, в отношении которых принято указанное решение;</w:t>
      </w:r>
    </w:p>
    <w:p w14:paraId="4BE15ADF" w14:textId="77777777" w:rsidR="00BC3737" w:rsidRDefault="003E67FA">
      <w:pPr>
        <w:pStyle w:val="Standard"/>
        <w:spacing w:after="1" w:line="360" w:lineRule="auto"/>
        <w:ind w:firstLine="709"/>
        <w:jc w:val="both"/>
      </w:pPr>
      <w:bookmarkStart w:id="39" w:name="dst2127"/>
      <w:bookmarkEnd w:id="39"/>
      <w:r>
        <w:rPr>
          <w:rFonts w:ascii="Times New Roman" w:hAnsi="Times New Roman"/>
          <w:sz w:val="26"/>
          <w:szCs w:val="26"/>
        </w:rPr>
        <w:t>3) направить правообладателям земельных участков, в отношении которых принято решение об установлении публичного сервитута и сведения о правах на ко</w:t>
      </w:r>
      <w:r>
        <w:rPr>
          <w:rFonts w:ascii="Times New Roman" w:hAnsi="Times New Roman"/>
          <w:sz w:val="26"/>
          <w:szCs w:val="26"/>
        </w:rPr>
        <w:t>торые поступили в соответствии с </w:t>
      </w:r>
      <w:hyperlink r:id="rId25" w:history="1">
        <w:r>
          <w:rPr>
            <w:rFonts w:ascii="Times New Roman" w:hAnsi="Times New Roman"/>
            <w:sz w:val="26"/>
            <w:szCs w:val="26"/>
          </w:rPr>
          <w:t>пунктом 1</w:t>
        </w:r>
      </w:hyperlink>
      <w:r>
        <w:rPr>
          <w:rFonts w:ascii="Times New Roman" w:hAnsi="Times New Roman"/>
          <w:sz w:val="26"/>
          <w:szCs w:val="26"/>
        </w:rPr>
        <w:t> или </w:t>
      </w:r>
      <w:hyperlink r:id="rId26" w:history="1">
        <w:r>
          <w:rPr>
            <w:rFonts w:ascii="Times New Roman" w:hAnsi="Times New Roman"/>
            <w:sz w:val="26"/>
            <w:szCs w:val="26"/>
          </w:rPr>
          <w:t>8 статьи 39.42</w:t>
        </w:r>
      </w:hyperlink>
      <w:r>
        <w:rPr>
          <w:rFonts w:ascii="Times New Roman" w:hAnsi="Times New Roman"/>
          <w:sz w:val="26"/>
          <w:szCs w:val="26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</w:t>
      </w:r>
      <w:r>
        <w:rPr>
          <w:rFonts w:ascii="Times New Roman" w:hAnsi="Times New Roman"/>
          <w:sz w:val="26"/>
          <w:szCs w:val="26"/>
        </w:rPr>
        <w:t>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</w:t>
      </w:r>
      <w:r>
        <w:rPr>
          <w:rFonts w:ascii="Times New Roman" w:hAnsi="Times New Roman"/>
          <w:sz w:val="26"/>
          <w:szCs w:val="26"/>
        </w:rPr>
        <w:t xml:space="preserve"> отношении земельного участка, относящегося к общему имуществу </w:t>
      </w:r>
      <w:r>
        <w:rPr>
          <w:rFonts w:ascii="Times New Roman" w:hAnsi="Times New Roman"/>
          <w:sz w:val="26"/>
          <w:szCs w:val="26"/>
        </w:rPr>
        <w:lastRenderedPageBreak/>
        <w:t xml:space="preserve">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</w:t>
      </w:r>
      <w:r>
        <w:rPr>
          <w:rFonts w:ascii="Times New Roman" w:hAnsi="Times New Roman"/>
          <w:sz w:val="26"/>
          <w:szCs w:val="26"/>
        </w:rPr>
        <w:t>многоквартирного дома, или в пределах земельного участка, на котором расположен многоквартирный дом);</w:t>
      </w:r>
    </w:p>
    <w:p w14:paraId="1F67EB51" w14:textId="77777777" w:rsidR="00BC3737" w:rsidRDefault="003E67FA">
      <w:pPr>
        <w:pStyle w:val="Standard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dst2128"/>
      <w:bookmarkEnd w:id="40"/>
      <w:r>
        <w:rPr>
          <w:rFonts w:ascii="Times New Roman" w:hAnsi="Times New Roman"/>
          <w:sz w:val="26"/>
          <w:szCs w:val="26"/>
        </w:rPr>
        <w:t>4) направить в орган регистрации прав;</w:t>
      </w:r>
    </w:p>
    <w:p w14:paraId="70BB3A3F" w14:textId="77777777" w:rsidR="00BC3737" w:rsidRDefault="003E67FA">
      <w:pPr>
        <w:pStyle w:val="Standard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dst2129"/>
      <w:bookmarkEnd w:id="41"/>
      <w:r>
        <w:rPr>
          <w:rFonts w:ascii="Times New Roman" w:hAnsi="Times New Roman"/>
          <w:sz w:val="26"/>
          <w:szCs w:val="26"/>
        </w:rPr>
        <w:t>5) направить обладателю публичного сервитута.</w:t>
      </w:r>
    </w:p>
    <w:p w14:paraId="59B66916" w14:textId="77777777" w:rsidR="00BC3737" w:rsidRDefault="003E67FA">
      <w:pPr>
        <w:pStyle w:val="ConsPlusNormal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17.6. Процедура принятия и направления решения об отказе в предоставл</w:t>
      </w:r>
      <w:r>
        <w:rPr>
          <w:b/>
          <w:sz w:val="26"/>
          <w:szCs w:val="26"/>
        </w:rPr>
        <w:t>ении муниципальной услуги</w:t>
      </w:r>
    </w:p>
    <w:p w14:paraId="45EA67E7" w14:textId="77777777" w:rsidR="00BC3737" w:rsidRDefault="003E67FA">
      <w:pPr>
        <w:pStyle w:val="Standard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оснований, предусмотренных п. 11.3. настоящего регламента, Управление принимает решение об отказе в предоставлении муниципальной услуги и в течении пяти рабочих дней направляет его заявителю.</w:t>
      </w:r>
    </w:p>
    <w:p w14:paraId="4CA0ECDF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 Особенности предоставл</w:t>
      </w:r>
      <w:r>
        <w:rPr>
          <w:rFonts w:ascii="Times New Roman" w:hAnsi="Times New Roman"/>
          <w:b/>
          <w:sz w:val="26"/>
          <w:szCs w:val="26"/>
        </w:rPr>
        <w:t>ения муниципальной услуги в электронной форме</w:t>
      </w:r>
    </w:p>
    <w:p w14:paraId="54AC0CB0" w14:textId="77777777" w:rsidR="00BC3737" w:rsidRDefault="003E67FA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Предоставление муниципальной услуги возможно в электронной форме через Единый портал и (или) Региональный портал в соответствии с действующим законодательством Российской Федерации.</w:t>
      </w:r>
    </w:p>
    <w:p w14:paraId="676FA86E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 м</w:t>
      </w:r>
      <w:r>
        <w:rPr>
          <w:rFonts w:ascii="Times New Roman" w:hAnsi="Times New Roman"/>
          <w:sz w:val="26"/>
          <w:szCs w:val="26"/>
        </w:rPr>
        <w:t>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</w:t>
      </w:r>
      <w:r>
        <w:rPr>
          <w:rFonts w:ascii="Times New Roman" w:hAnsi="Times New Roman"/>
          <w:sz w:val="26"/>
          <w:szCs w:val="26"/>
        </w:rPr>
        <w:t>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419D84C3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 предоставлением муниципальной услуги в электронной форме заявитель (уполномоч</w:t>
      </w:r>
      <w:r>
        <w:rPr>
          <w:rFonts w:ascii="Times New Roman" w:hAnsi="Times New Roman"/>
          <w:sz w:val="26"/>
          <w:szCs w:val="26"/>
        </w:rPr>
        <w:t>енный представитель) организует создание электронных копий (электронных образов) документов, указанных в пункте 9.1 раздела 9 настоящего Регламента, и прилагает их к заявлению (далее - заявление) либо прилагает к заявлению электронные документы, изготовлен</w:t>
      </w:r>
      <w:r>
        <w:rPr>
          <w:rFonts w:ascii="Times New Roman" w:hAnsi="Times New Roman"/>
          <w:sz w:val="26"/>
          <w:szCs w:val="26"/>
        </w:rPr>
        <w:t>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9.1 раздела 2 настоящего Регламента.</w:t>
      </w:r>
    </w:p>
    <w:p w14:paraId="52FB0FE5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</w:t>
      </w:r>
      <w:r>
        <w:rPr>
          <w:rFonts w:ascii="Times New Roman" w:hAnsi="Times New Roman"/>
          <w:sz w:val="26"/>
          <w:szCs w:val="26"/>
        </w:rPr>
        <w:t xml:space="preserve">ной инициативе организовать создание электронных копий (электронных образов) </w:t>
      </w:r>
      <w:r>
        <w:rPr>
          <w:rFonts w:ascii="Times New Roman" w:hAnsi="Times New Roman"/>
          <w:sz w:val="26"/>
          <w:szCs w:val="26"/>
        </w:rPr>
        <w:lastRenderedPageBreak/>
        <w:t>документов, указанных в пункте 9.2 раздела 2 настоящего Регламента, и приложить их к заявлению либо приложить к заявлению электронные документы, изготовленные в соответствии с дей</w:t>
      </w:r>
      <w:r>
        <w:rPr>
          <w:rFonts w:ascii="Times New Roman" w:hAnsi="Times New Roman"/>
          <w:sz w:val="26"/>
          <w:szCs w:val="26"/>
        </w:rPr>
        <w:t>ствующим законодательством Российской Федерации для удостоверения их равнозначности документам на бумажном носителе, указанным в пункте 9.2 раздела 2 настоящего Регламента.</w:t>
      </w:r>
    </w:p>
    <w:p w14:paraId="049DA2FB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направлении заявителем (уполномоченным представителем) заявления и прилагаемых </w:t>
      </w:r>
      <w:r>
        <w:rPr>
          <w:rFonts w:ascii="Times New Roman" w:hAnsi="Times New Roman"/>
          <w:sz w:val="26"/>
          <w:szCs w:val="26"/>
        </w:rPr>
        <w:t>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2E82220B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за предоставлением муниципальной услуги в электронной </w:t>
      </w:r>
      <w:r>
        <w:rPr>
          <w:rFonts w:ascii="Times New Roman" w:hAnsi="Times New Roman"/>
          <w:sz w:val="26"/>
          <w:szCs w:val="26"/>
        </w:rPr>
        <w:t>форме заявитель (уполномоченный представитель) в течение 2 рабочих дней после направления заявления и документов, предусмотренных в подпункте 9.1 раздела 2 настоящего Регламента, представляет специалисту оригиналы направленных документов или их копии, заве</w:t>
      </w:r>
      <w:r>
        <w:rPr>
          <w:rFonts w:ascii="Times New Roman" w:hAnsi="Times New Roman"/>
          <w:sz w:val="26"/>
          <w:szCs w:val="26"/>
        </w:rPr>
        <w:t>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пунктом 9.1 раздела 2 настоящего Регламента.</w:t>
      </w:r>
    </w:p>
    <w:p w14:paraId="5160D5F0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(упол</w:t>
      </w:r>
      <w:r>
        <w:rPr>
          <w:rFonts w:ascii="Times New Roman" w:hAnsi="Times New Roman"/>
          <w:sz w:val="26"/>
          <w:szCs w:val="26"/>
        </w:rPr>
        <w:t>номоченный представитель) вправе по собственной инициативе в течение 2 рабочих дней после направления заявления и документов, предусмотренных в пункте 9.2 раздела 2 настоящего Регламента, представить специалисту оригиналы направленных документов или их коп</w:t>
      </w:r>
      <w:r>
        <w:rPr>
          <w:rFonts w:ascii="Times New Roman" w:hAnsi="Times New Roman"/>
          <w:sz w:val="26"/>
          <w:szCs w:val="26"/>
        </w:rPr>
        <w:t>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пункте 9.2 раздела 2 настоящего Регламента.</w:t>
      </w:r>
    </w:p>
    <w:p w14:paraId="0AFC3F24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</w:t>
      </w:r>
      <w:r>
        <w:rPr>
          <w:rFonts w:ascii="Times New Roman" w:hAnsi="Times New Roman"/>
          <w:sz w:val="26"/>
          <w:szCs w:val="26"/>
        </w:rPr>
        <w:t>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предусмотренным в пунктах 9.1, 9.2 раздела 2 настоящего Регламента, пре</w:t>
      </w:r>
      <w:r>
        <w:rPr>
          <w:rFonts w:ascii="Times New Roman" w:hAnsi="Times New Roman"/>
          <w:sz w:val="26"/>
          <w:szCs w:val="26"/>
        </w:rPr>
        <w:t>доставление оригиналов документов для сличения не требуется.</w:t>
      </w:r>
    </w:p>
    <w:p w14:paraId="0A0F1196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осуществляется в порядке, указанном в пункте 14.2 настоящего Регламента.</w:t>
      </w:r>
    </w:p>
    <w:p w14:paraId="7F22623C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После направления заявления в электронной форме заявитель (уполномоченный представитель) в личном ка</w:t>
      </w:r>
      <w:r>
        <w:rPr>
          <w:rFonts w:ascii="Times New Roman" w:hAnsi="Times New Roman"/>
          <w:sz w:val="26"/>
          <w:szCs w:val="26"/>
        </w:rPr>
        <w:t>бинете на Едином портале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651F8138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Независимо от формы подачи заявления результат муни</w:t>
      </w:r>
      <w:r>
        <w:rPr>
          <w:rFonts w:ascii="Times New Roman" w:hAnsi="Times New Roman"/>
          <w:sz w:val="26"/>
          <w:szCs w:val="26"/>
        </w:rPr>
        <w:t>ципальной услуги может быть получен заявителем в форме:</w:t>
      </w:r>
    </w:p>
    <w:p w14:paraId="04AD3111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документа на бумажном носителе по почтовому адресу, указанному в заявлении;</w:t>
      </w:r>
    </w:p>
    <w:p w14:paraId="034005FD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документа на бумажном носителе лично в Управлении.</w:t>
      </w:r>
    </w:p>
    <w:p w14:paraId="4A325FD9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/>
          <w:sz w:val="26"/>
          <w:szCs w:val="26"/>
        </w:rPr>
        <w:t>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</w:t>
      </w:r>
      <w:r>
        <w:rPr>
          <w:rFonts w:ascii="Times New Roman" w:hAnsi="Times New Roman"/>
          <w:sz w:val="26"/>
          <w:szCs w:val="26"/>
        </w:rPr>
        <w:t>алифицированной электронной подписи, через Единый портал или Региональный портал.</w:t>
      </w:r>
    </w:p>
    <w:p w14:paraId="0993F6BB" w14:textId="77777777" w:rsidR="00BC3737" w:rsidRDefault="003E67FA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МФЦ</w:t>
      </w:r>
    </w:p>
    <w:p w14:paraId="0C6D27D2" w14:textId="77777777" w:rsidR="00BC3737" w:rsidRDefault="003E67FA">
      <w:pPr>
        <w:pStyle w:val="a7"/>
        <w:widowControl w:val="0"/>
        <w:autoSpaceDE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В соответствии с заключенным соглашением о взаимодействии между уполномоченным МФЦ (далее – </w:t>
      </w:r>
      <w:r>
        <w:rPr>
          <w:rFonts w:ascii="Times New Roman" w:hAnsi="Times New Roman" w:cs="Times New Roman"/>
          <w:sz w:val="26"/>
          <w:szCs w:val="26"/>
        </w:rPr>
        <w:t>УМФЦ) и администрацией Арсеньевского городского округа, об организации предоставления муниципальной услуги, МФЦ осуществляет следующие административные процедуры:</w:t>
      </w:r>
    </w:p>
    <w:p w14:paraId="529D6C7E" w14:textId="77777777" w:rsidR="00BC3737" w:rsidRDefault="003E67F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7C58095E" w14:textId="77777777" w:rsidR="00BC3737" w:rsidRDefault="003E67FA">
      <w:pPr>
        <w:pStyle w:val="a7"/>
        <w:widowControl w:val="0"/>
        <w:numPr>
          <w:ilvl w:val="0"/>
          <w:numId w:val="5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и регистр</w:t>
      </w:r>
      <w:r>
        <w:rPr>
          <w:rFonts w:ascii="Times New Roman" w:hAnsi="Times New Roman" w:cs="Times New Roman"/>
          <w:sz w:val="26"/>
          <w:szCs w:val="26"/>
        </w:rPr>
        <w:t>ация ходатайства и документов от заявителя для получения муниципальной услуги;</w:t>
      </w:r>
    </w:p>
    <w:p w14:paraId="586C550E" w14:textId="77777777" w:rsidR="00BC3737" w:rsidRDefault="003E67FA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МФЦ по результатам предоставления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услуги.</w:t>
      </w:r>
    </w:p>
    <w:p w14:paraId="4F07E84E" w14:textId="77777777" w:rsidR="00BC3737" w:rsidRDefault="003E67FA">
      <w:pPr>
        <w:pStyle w:val="a7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Осуществление административной процедуры «Информирование (консультация) по порядку предоставления муниципальной услуги».</w:t>
      </w:r>
    </w:p>
    <w:p w14:paraId="7D67D997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.2.1. Административную процедуру «Информирование (консультация) по порядку предоставления муниципальной усл</w:t>
      </w:r>
      <w:r>
        <w:rPr>
          <w:rFonts w:ascii="Times New Roman" w:hAnsi="Times New Roman"/>
          <w:sz w:val="26"/>
          <w:szCs w:val="26"/>
        </w:rPr>
        <w:t xml:space="preserve">уги» осуществляет специалист МФЦ. Специалист МФЦ обеспечивает информационную поддержку заявителя при личном </w:t>
      </w:r>
      <w:r>
        <w:rPr>
          <w:rFonts w:ascii="Times New Roman" w:hAnsi="Times New Roman"/>
          <w:sz w:val="26"/>
          <w:szCs w:val="26"/>
        </w:rPr>
        <w:lastRenderedPageBreak/>
        <w:t>обращении заявителя в МФЦ, в организации, привлекаемых к реализации функций МФЦ (далее – привлекаемые организации) или при обращении в центр телефон</w:t>
      </w:r>
      <w:r>
        <w:rPr>
          <w:rFonts w:ascii="Times New Roman" w:hAnsi="Times New Roman"/>
          <w:sz w:val="26"/>
          <w:szCs w:val="26"/>
        </w:rPr>
        <w:t>ного обслуживания УМФЦ по следующим вопросам:</w:t>
      </w:r>
    </w:p>
    <w:p w14:paraId="14136D38" w14:textId="77777777" w:rsidR="00BC3737" w:rsidRDefault="003E67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14:paraId="4851BE75" w14:textId="77777777" w:rsidR="00BC3737" w:rsidRDefault="003E67F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а также об услугах, необходимых и обязательных для предоставления муниципальной услуги, размерах и порядке их оплат</w:t>
      </w:r>
      <w:r>
        <w:rPr>
          <w:rFonts w:ascii="Times New Roman" w:hAnsi="Times New Roman" w:cs="Times New Roman"/>
          <w:sz w:val="26"/>
          <w:szCs w:val="26"/>
        </w:rPr>
        <w:t>ы;</w:t>
      </w:r>
    </w:p>
    <w:p w14:paraId="0304626D" w14:textId="77777777" w:rsidR="00BC3737" w:rsidRDefault="003E67F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5A40B3DB" w14:textId="77777777" w:rsidR="00BC3737" w:rsidRDefault="003E67F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</w:t>
      </w:r>
      <w:r>
        <w:rPr>
          <w:rFonts w:ascii="Times New Roman" w:hAnsi="Times New Roman" w:cs="Times New Roman"/>
          <w:sz w:val="26"/>
          <w:szCs w:val="26"/>
        </w:rPr>
        <w:t>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7F40C49B" w14:textId="77777777" w:rsidR="00BC3737" w:rsidRDefault="003E67F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порядке возмещения вреда, причиненного заявителю в результате ненадлежащего исполнения</w:t>
      </w:r>
      <w:r>
        <w:rPr>
          <w:rFonts w:ascii="Times New Roman" w:hAnsi="Times New Roman" w:cs="Times New Roman"/>
          <w:sz w:val="26"/>
          <w:szCs w:val="26"/>
        </w:rPr>
        <w:t xml:space="preserve"> либо неисполнения МФЦ или его работниками, а 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2C35C4D" w14:textId="77777777" w:rsidR="00BC3737" w:rsidRDefault="003E67F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 работы и адреса иных МФЦ и привлекаемых организаций, находящихся на </w:t>
      </w:r>
      <w:r>
        <w:rPr>
          <w:rFonts w:ascii="Times New Roman" w:hAnsi="Times New Roman" w:cs="Times New Roman"/>
          <w:sz w:val="26"/>
          <w:szCs w:val="26"/>
        </w:rPr>
        <w:t>территории Приморского края;</w:t>
      </w:r>
    </w:p>
    <w:p w14:paraId="4BB8E8B0" w14:textId="77777777" w:rsidR="00BC3737" w:rsidRDefault="003E67F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 исключением вопросов, предполагающим правовую экспертизу пакета документов или правовую оценку обращения.</w:t>
      </w:r>
    </w:p>
    <w:p w14:paraId="0FC38560" w14:textId="77777777" w:rsidR="00BC3737" w:rsidRDefault="003E67FA">
      <w:pPr>
        <w:pStyle w:val="a7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19.3Осуществление административной процедуры «Прием и</w:t>
      </w:r>
      <w:r>
        <w:rPr>
          <w:rFonts w:ascii="Times New Roman" w:hAnsi="Times New Roman" w:cs="Times New Roman"/>
          <w:sz w:val="26"/>
          <w:szCs w:val="26"/>
        </w:rPr>
        <w:t xml:space="preserve"> регистрация</w:t>
      </w:r>
    </w:p>
    <w:p w14:paraId="5AE07AC1" w14:textId="77777777" w:rsidR="00BC3737" w:rsidRDefault="003E67F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ходатайства и документов».</w:t>
      </w:r>
    </w:p>
    <w:p w14:paraId="70D237DE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ходатайства и документов» осуществляет специалист МФЦ, ответственный за прием и регистрацию ходатайства и документов (далее – специалист приема МФЦ).</w:t>
      </w:r>
    </w:p>
    <w:p w14:paraId="4BB64638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19.3.2. П</w:t>
      </w:r>
      <w:r>
        <w:rPr>
          <w:rFonts w:ascii="Times New Roman" w:hAnsi="Times New Roman"/>
          <w:sz w:val="26"/>
          <w:szCs w:val="26"/>
        </w:rPr>
        <w:t>ри личном обращении заявителя за предоставлением муниципальной услуги, специалист приема МФЦ, принимающий ходатайство и необходимые документы, должен удостовериться в личности заявителя (представителя заявителя). Специалист приема МФЦ, проверяет документы,</w:t>
      </w:r>
      <w:r>
        <w:rPr>
          <w:rFonts w:ascii="Times New Roman" w:hAnsi="Times New Roman"/>
          <w:sz w:val="26"/>
          <w:szCs w:val="26"/>
        </w:rPr>
        <w:t xml:space="preserve"> предоставленные заявителем, на </w:t>
      </w:r>
      <w:r>
        <w:rPr>
          <w:rFonts w:ascii="Times New Roman" w:hAnsi="Times New Roman"/>
          <w:sz w:val="26"/>
          <w:szCs w:val="26"/>
        </w:rPr>
        <w:lastRenderedPageBreak/>
        <w:t>полноту и соответствие требованиям, установленным настоящим административным регламентом:</w:t>
      </w:r>
    </w:p>
    <w:p w14:paraId="2AB0B4E0" w14:textId="77777777" w:rsidR="00BC3737" w:rsidRDefault="003E67FA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документов, предоставленных заявителем, уведомляет заявителя о возможности получения отказа в предоставлении муниц</w:t>
      </w:r>
      <w:r>
        <w:rPr>
          <w:rFonts w:ascii="Times New Roman" w:hAnsi="Times New Roman" w:cs="Times New Roman"/>
          <w:sz w:val="26"/>
          <w:szCs w:val="26"/>
        </w:rPr>
        <w:t>ипальной услуги.</w:t>
      </w:r>
    </w:p>
    <w:p w14:paraId="5817C9BE" w14:textId="77777777" w:rsidR="00BC3737" w:rsidRDefault="003E67F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23A36C18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</w:t>
      </w:r>
      <w:r>
        <w:rPr>
          <w:rFonts w:ascii="Times New Roman" w:hAnsi="Times New Roman"/>
          <w:sz w:val="26"/>
          <w:szCs w:val="26"/>
        </w:rPr>
        <w:t xml:space="preserve"> информационной системы МФЦ (далее – АИС МФЦ). Специалист приема МФЦ формирует и распечатывает 1 (один) экземпляр ходатайства, в случае отсутствия такого у заявителя, в соответствии с требованиями настоящего административного регламента, содержащего, в том</w:t>
      </w:r>
      <w:r>
        <w:rPr>
          <w:rFonts w:ascii="Times New Roman" w:hAnsi="Times New Roman"/>
          <w:sz w:val="26"/>
          <w:szCs w:val="26"/>
        </w:rPr>
        <w:t xml:space="preserve"> числе, отметку (штамп) с 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ходатайстве, и расписаться.</w:t>
      </w:r>
    </w:p>
    <w:p w14:paraId="4F76A80A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19.3.4. Специалист приема МФЦ </w:t>
      </w:r>
      <w:r>
        <w:rPr>
          <w:rFonts w:ascii="Times New Roman" w:hAnsi="Times New Roman"/>
          <w:sz w:val="26"/>
          <w:szCs w:val="26"/>
        </w:rPr>
        <w:t>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</w:t>
      </w:r>
      <w:r>
        <w:rPr>
          <w:rFonts w:ascii="Times New Roman" w:hAnsi="Times New Roman"/>
          <w:sz w:val="26"/>
          <w:szCs w:val="26"/>
        </w:rPr>
        <w:t>лагает заявителю самостоятельно проверить информацию, указанную в расписке и расписаться, после чего создает электронные образы подписанного ходатайства, представленных заявителем документов (сканирует документы в форме, которой они были предоставлены заяв</w:t>
      </w:r>
      <w:r>
        <w:rPr>
          <w:rFonts w:ascii="Times New Roman" w:hAnsi="Times New Roman"/>
          <w:sz w:val="26"/>
          <w:szCs w:val="26"/>
        </w:rPr>
        <w:t>ителем в соответствии с требованиями административного регламента) и расписки, подписанной заявителем. Ходатайство, документы, представленные заявителем, и расписка после сканирования возвращаются заявителю.</w:t>
      </w:r>
    </w:p>
    <w:p w14:paraId="161960E0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19.3.5. Принятые у заявителя документы, ходатайс</w:t>
      </w:r>
      <w:r>
        <w:rPr>
          <w:rFonts w:ascii="Times New Roman" w:hAnsi="Times New Roman"/>
          <w:sz w:val="26"/>
          <w:szCs w:val="26"/>
        </w:rPr>
        <w:t>тво и расписка передаются в электронном виде в Управление по защищенным каналам связи.</w:t>
      </w:r>
    </w:p>
    <w:p w14:paraId="66A631A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</w:t>
      </w:r>
      <w:r>
        <w:rPr>
          <w:rFonts w:ascii="Times New Roman" w:hAnsi="Times New Roman"/>
          <w:sz w:val="26"/>
          <w:szCs w:val="26"/>
        </w:rPr>
        <w:t>енных в МФЦ по результатам предоставления муниципальной услуги»</w:t>
      </w:r>
    </w:p>
    <w:p w14:paraId="10CC1AC1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</w:t>
      </w:r>
      <w:r>
        <w:rPr>
          <w:rFonts w:ascii="Times New Roman" w:hAnsi="Times New Roman"/>
          <w:sz w:val="26"/>
          <w:szCs w:val="26"/>
        </w:rPr>
        <w:t>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</w:t>
      </w:r>
    </w:p>
    <w:p w14:paraId="012B2958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19.4.2. При личном обращении заявителя за получением результата муниципальной услуги,</w:t>
      </w:r>
      <w:r>
        <w:rPr>
          <w:rFonts w:ascii="Times New Roman" w:hAnsi="Times New Roman"/>
          <w:sz w:val="26"/>
          <w:szCs w:val="26"/>
        </w:rPr>
        <w:t xml:space="preserve"> уполномоченный специалист МФЦ, должен удостовериться в личности заявителя (представителя заявителя).</w:t>
      </w:r>
    </w:p>
    <w:p w14:paraId="6FDDD68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19.4.3. Уполномоченный специалист МФЦ, осуществляет составление, заверение </w:t>
      </w:r>
      <w:proofErr w:type="gramStart"/>
      <w:r>
        <w:rPr>
          <w:rFonts w:ascii="Times New Roman" w:hAnsi="Times New Roman"/>
          <w:sz w:val="26"/>
          <w:szCs w:val="26"/>
        </w:rPr>
        <w:t>и  выдачу</w:t>
      </w:r>
      <w:proofErr w:type="gramEnd"/>
      <w:r>
        <w:rPr>
          <w:rFonts w:ascii="Times New Roman" w:hAnsi="Times New Roman"/>
          <w:sz w:val="26"/>
          <w:szCs w:val="26"/>
        </w:rPr>
        <w:t xml:space="preserve"> документов на бумажных носителях, подтверждающих содержание </w:t>
      </w:r>
      <w:r>
        <w:rPr>
          <w:rFonts w:ascii="Times New Roman" w:hAnsi="Times New Roman"/>
          <w:sz w:val="26"/>
          <w:szCs w:val="26"/>
        </w:rPr>
        <w:t>электронных документов, при этом уполномоченный специалист МФЦ при подготовке экземпляра электронного документа на бумажном носителе, направленного по результатам предоставления муниципальной услуги, обеспечивает:</w:t>
      </w:r>
    </w:p>
    <w:p w14:paraId="2C7BF6C6" w14:textId="77777777" w:rsidR="00BC3737" w:rsidRDefault="003E67FA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проверку действительности </w:t>
      </w:r>
      <w:r>
        <w:rPr>
          <w:rFonts w:ascii="Times New Roman" w:hAnsi="Times New Roman" w:cs="Times New Roman"/>
          <w:sz w:val="26"/>
          <w:szCs w:val="26"/>
        </w:rPr>
        <w:t>электронной подписи должностного лица Управления, подписавшего электронный документ, полученный МФЦ по результатам предоставления муниципальной услуги;</w:t>
      </w:r>
    </w:p>
    <w:p w14:paraId="2AB6E75E" w14:textId="77777777" w:rsidR="00BC3737" w:rsidRDefault="003E67F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изготовление, заверение экземпляра электронного документа на бумажном носителе с использованием печати М</w:t>
      </w:r>
      <w:r>
        <w:rPr>
          <w:rFonts w:ascii="Times New Roman" w:hAnsi="Times New Roman" w:cs="Times New Roman"/>
          <w:sz w:val="26"/>
          <w:szCs w:val="26"/>
        </w:rPr>
        <w:t xml:space="preserve">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5D6C808" w14:textId="77777777" w:rsidR="00BC3737" w:rsidRDefault="003E67F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5BC4AE4D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19.4.4. Уполномоченный специалист </w:t>
      </w:r>
      <w:r>
        <w:rPr>
          <w:rFonts w:ascii="Times New Roman" w:hAnsi="Times New Roman"/>
          <w:sz w:val="26"/>
          <w:szCs w:val="26"/>
        </w:rPr>
        <w:t>МФЦ, передает документы, являющиеся результатом предоставления муниципальной услуги, заявителю (или его представителю) и предлагает заявителю ознакомиться с ними.</w:t>
      </w:r>
    </w:p>
    <w:p w14:paraId="235FA02F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19.5. В соответствии с заключенным соглашением о взаимодействии между УМФЦ и администрацией </w:t>
      </w:r>
      <w:r>
        <w:rPr>
          <w:rFonts w:ascii="Times New Roman" w:hAnsi="Times New Roman"/>
          <w:sz w:val="26"/>
          <w:szCs w:val="26"/>
        </w:rPr>
        <w:t>Арсеньевского городского округа, и если иное не предусмотрено федеральным законом, на МФЦ может быть возложена функция по обработке информации из информационных систем Управления, и составление и заверение выписок полученных из информационных систем Управл</w:t>
      </w:r>
      <w:r>
        <w:rPr>
          <w:rFonts w:ascii="Times New Roman" w:hAnsi="Times New Roman"/>
          <w:sz w:val="26"/>
          <w:szCs w:val="26"/>
        </w:rPr>
        <w:t xml:space="preserve">ения, том числе с использованием информационно-технологической и коммуникационной инфраструктуры, и выдачу заявителю на основании такой информации документов, </w:t>
      </w:r>
      <w:r>
        <w:rPr>
          <w:rFonts w:ascii="Times New Roman" w:hAnsi="Times New Roman"/>
          <w:sz w:val="26"/>
          <w:szCs w:val="26"/>
        </w:rPr>
        <w:lastRenderedPageBreak/>
        <w:t xml:space="preserve">включая составление на бумажном носителе и заверение выписок из указанных информационных систем, </w:t>
      </w:r>
      <w:r>
        <w:rPr>
          <w:rFonts w:ascii="Times New Roman" w:hAnsi="Times New Roman"/>
          <w:sz w:val="26"/>
          <w:szCs w:val="26"/>
        </w:rPr>
        <w:t>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</w:t>
      </w:r>
      <w:r>
        <w:rPr>
          <w:rFonts w:ascii="Times New Roman" w:hAnsi="Times New Roman"/>
          <w:sz w:val="26"/>
          <w:szCs w:val="26"/>
        </w:rPr>
        <w:t>теле и заверенные МФЦ выписки из информационных систем органов, предоставляющих муниципальные услуги, приравниваются к выпискам из информационных систем на бумажном носителе, составленным самим органом, предоставляющим муниципальные услуги.</w:t>
      </w:r>
    </w:p>
    <w:p w14:paraId="2690E73E" w14:textId="77777777" w:rsidR="00BC3737" w:rsidRDefault="003E67FA">
      <w:pPr>
        <w:pStyle w:val="Standard"/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. ФОРМЫ КОНТР</w:t>
      </w:r>
      <w:r>
        <w:rPr>
          <w:rFonts w:ascii="Times New Roman" w:hAnsi="Times New Roman"/>
          <w:sz w:val="26"/>
          <w:szCs w:val="26"/>
        </w:rPr>
        <w:t>ОЛЯ</w:t>
      </w:r>
    </w:p>
    <w:p w14:paraId="200409E5" w14:textId="77777777" w:rsidR="00BC3737" w:rsidRDefault="003E67F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14:paraId="55FC5DE6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AB13E0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.1. Контроль соблюдения последовательности действий специалистами Управления, определенных административными процедурами по приему документов, необходимых для предоставления муниципальной услуги, по предос</w:t>
      </w:r>
      <w:r>
        <w:rPr>
          <w:rFonts w:ascii="Times New Roman" w:hAnsi="Times New Roman"/>
          <w:sz w:val="26"/>
          <w:szCs w:val="26"/>
        </w:rPr>
        <w:t>тавлению муниципальной услуги, исполнения настоящего административного регламента осуществляется начальником отдела земельных отношений Управления.</w:t>
      </w:r>
    </w:p>
    <w:p w14:paraId="3726519E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.2. Лица, участвующие в приеме документов, необходимых для предоставления муниципальной услуги, предоставл</w:t>
      </w:r>
      <w:r>
        <w:rPr>
          <w:rFonts w:ascii="Times New Roman" w:hAnsi="Times New Roman"/>
          <w:sz w:val="26"/>
          <w:szCs w:val="26"/>
        </w:rPr>
        <w:t xml:space="preserve">ении муниципальной услуги, несут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  незаконные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решения, действия (бездействие), принимаемые (осуществляемые) в ходе приема документов, необходимых для предоставления муниципальной услуги, предоставления муниципальной услуги, в соответствии</w:t>
      </w:r>
      <w:r>
        <w:rPr>
          <w:rFonts w:ascii="Times New Roman" w:hAnsi="Times New Roman"/>
          <w:sz w:val="26"/>
          <w:szCs w:val="26"/>
        </w:rPr>
        <w:t xml:space="preserve"> с законодательством Российской Федерации.</w:t>
      </w:r>
    </w:p>
    <w:p w14:paraId="5415DAB0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.3. Контроль соблюдения последовательности действий, определенных административными процедурами, и принятия решений сотрудниками Управления осуществляется начальником отдела земельных отношений Управления.</w:t>
      </w:r>
    </w:p>
    <w:p w14:paraId="657365EE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.4.</w:t>
      </w:r>
      <w:r>
        <w:rPr>
          <w:rFonts w:ascii="Times New Roman" w:hAnsi="Times New Roman"/>
          <w:sz w:val="26"/>
          <w:szCs w:val="26"/>
        </w:rPr>
        <w:t xml:space="preserve"> Контроль за соблюдением последовательности действий, определенных административными процедурами, </w:t>
      </w:r>
      <w:r>
        <w:rPr>
          <w:rFonts w:ascii="Times New Roman" w:hAnsi="Times New Roman"/>
          <w:bCs/>
          <w:sz w:val="26"/>
          <w:szCs w:val="26"/>
        </w:rPr>
        <w:t xml:space="preserve">государственными или муниципальными служащими, а </w:t>
      </w:r>
      <w:proofErr w:type="gramStart"/>
      <w:r>
        <w:rPr>
          <w:rFonts w:ascii="Times New Roman" w:hAnsi="Times New Roman"/>
          <w:bCs/>
          <w:sz w:val="26"/>
          <w:szCs w:val="26"/>
        </w:rPr>
        <w:t>так же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работниками многофункционального центра, </w:t>
      </w:r>
      <w:r>
        <w:rPr>
          <w:rFonts w:ascii="Times New Roman" w:hAnsi="Times New Roman"/>
          <w:sz w:val="26"/>
          <w:szCs w:val="26"/>
        </w:rPr>
        <w:t>осуществляется путем проведения проверок соблюдения и исполне</w:t>
      </w:r>
      <w:r>
        <w:rPr>
          <w:rFonts w:ascii="Times New Roman" w:hAnsi="Times New Roman"/>
          <w:sz w:val="26"/>
          <w:szCs w:val="26"/>
        </w:rPr>
        <w:t>ния положений административного регламента, иных нормативных актов.</w:t>
      </w:r>
    </w:p>
    <w:p w14:paraId="171A4D0E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.5. Контроль осуществляется начальником отдела земельных отношений Управления не реже одного раза в месяц.</w:t>
      </w:r>
    </w:p>
    <w:p w14:paraId="670AD3A5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lastRenderedPageBreak/>
        <w:t>20</w:t>
      </w:r>
      <w:r>
        <w:rPr>
          <w:rFonts w:ascii="Times New Roman" w:hAnsi="Times New Roman"/>
          <w:sz w:val="26"/>
          <w:szCs w:val="26"/>
        </w:rPr>
        <w:t xml:space="preserve">.6. Лица, в том числе </w:t>
      </w:r>
      <w:r>
        <w:rPr>
          <w:rFonts w:ascii="Times New Roman" w:hAnsi="Times New Roman"/>
          <w:bCs/>
          <w:sz w:val="26"/>
          <w:szCs w:val="26"/>
        </w:rPr>
        <w:t>работниками многофункционального центра</w:t>
      </w:r>
      <w:r>
        <w:rPr>
          <w:rFonts w:ascii="Times New Roman" w:hAnsi="Times New Roman"/>
          <w:sz w:val="26"/>
          <w:szCs w:val="26"/>
        </w:rPr>
        <w:t>, работающие с х</w:t>
      </w:r>
      <w:r>
        <w:rPr>
          <w:rFonts w:ascii="Times New Roman" w:hAnsi="Times New Roman"/>
          <w:sz w:val="26"/>
          <w:szCs w:val="26"/>
        </w:rPr>
        <w:t>одатайствами, несут ответственность в соответствии с действующим законодательством Российской Федерации за сохранность находящихся у них на рассмотрении ходатайств и документов, связанных с их рассмотрением.</w:t>
      </w:r>
    </w:p>
    <w:p w14:paraId="25665EAC" w14:textId="77777777" w:rsidR="00BC3737" w:rsidRDefault="003E67FA">
      <w:pPr>
        <w:pStyle w:val="Standard"/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. ДОСУДЕБНЫЙ (ВНЕСУДЕБНЫЙ) ПОРЯДОК ОБЖАЛОВАНИЯ </w:t>
      </w:r>
      <w:r>
        <w:rPr>
          <w:rFonts w:ascii="Times New Roman" w:hAnsi="Times New Roman"/>
          <w:sz w:val="26"/>
          <w:szCs w:val="26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634ABE61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767D88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1.1. Решения и действия (бездействие) </w:t>
      </w:r>
      <w:r>
        <w:rPr>
          <w:rFonts w:ascii="Times New Roman" w:hAnsi="Times New Roman"/>
          <w:bCs/>
          <w:sz w:val="26"/>
          <w:szCs w:val="26"/>
        </w:rPr>
        <w:t xml:space="preserve">органа, предоставляющего муниципальную услугу, должностного лица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>
        <w:rPr>
          <w:rFonts w:ascii="Times New Roman" w:hAnsi="Times New Roman"/>
          <w:sz w:val="26"/>
          <w:szCs w:val="26"/>
        </w:rPr>
        <w:t>могу</w:t>
      </w:r>
      <w:r>
        <w:rPr>
          <w:rFonts w:ascii="Times New Roman" w:hAnsi="Times New Roman"/>
          <w:sz w:val="26"/>
          <w:szCs w:val="26"/>
        </w:rPr>
        <w:t>т быть обжалованы заявителем в досудебном (внесудебном) порядке путем направления жалобы в письменной форме на бумажном носителе, в электронной форме.</w:t>
      </w:r>
    </w:p>
    <w:p w14:paraId="6DBAB2A1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</w:t>
      </w:r>
      <w:r>
        <w:rPr>
          <w:rFonts w:ascii="Times New Roman" w:hAnsi="Times New Roman"/>
          <w:sz w:val="26"/>
          <w:szCs w:val="26"/>
        </w:rPr>
        <w:t xml:space="preserve"> административным процедурам, настоящего административного регламента, в том числе заявитель вправе обратиться с жалобой в случаях:</w:t>
      </w:r>
    </w:p>
    <w:p w14:paraId="2E63BDBB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21.2.1 нарушения срока регистрации ходатайства о предоставлении муниципальной услуги;</w:t>
      </w:r>
    </w:p>
    <w:p w14:paraId="4372707F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21.2.2 нарушения срока </w:t>
      </w:r>
      <w:r>
        <w:rPr>
          <w:rFonts w:ascii="Times New Roman" w:hAnsi="Times New Roman"/>
          <w:sz w:val="26"/>
          <w:szCs w:val="26"/>
        </w:rPr>
        <w:t>предоставления муниципальной услуги;</w:t>
      </w:r>
    </w:p>
    <w:p w14:paraId="18528F81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</w:t>
      </w:r>
      <w:r>
        <w:rPr>
          <w:rFonts w:ascii="Times New Roman" w:hAnsi="Times New Roman"/>
          <w:sz w:val="26"/>
          <w:szCs w:val="26"/>
        </w:rPr>
        <w:t>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14:paraId="325819C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</w:t>
      </w:r>
      <w:r>
        <w:rPr>
          <w:rFonts w:ascii="Times New Roman" w:hAnsi="Times New Roman"/>
          <w:sz w:val="26"/>
          <w:szCs w:val="26"/>
        </w:rPr>
        <w:t>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14:paraId="78E115C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21.2.5 отказа заявителю в предоставлении муниципальной услуги, если основания отказа не предусмот</w:t>
      </w:r>
      <w:r>
        <w:rPr>
          <w:rFonts w:ascii="Times New Roman" w:hAnsi="Times New Roman"/>
          <w:sz w:val="26"/>
          <w:szCs w:val="26"/>
        </w:rPr>
        <w:t xml:space="preserve">рены федеральными законами и принятыми в </w:t>
      </w:r>
      <w:r>
        <w:rPr>
          <w:rFonts w:ascii="Times New Roman" w:hAnsi="Times New Roman"/>
          <w:sz w:val="26"/>
          <w:szCs w:val="26"/>
        </w:rPr>
        <w:lastRenderedPageBreak/>
        <w:t>соответствии с ними иными нормативными правовыми актами Российской Федерации, нормативными правовыми Приморского края, муниципальными правовыми актами Арсеньевского городского округа;</w:t>
      </w:r>
    </w:p>
    <w:p w14:paraId="6E0D0ECA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21.2.6 требования у заявителя п</w:t>
      </w:r>
      <w:r>
        <w:rPr>
          <w:rFonts w:ascii="Times New Roman" w:hAnsi="Times New Roman"/>
          <w:sz w:val="26"/>
          <w:szCs w:val="26"/>
        </w:rPr>
        <w:t>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округа;</w:t>
      </w:r>
    </w:p>
    <w:p w14:paraId="05FD4EB4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21.2.7 отказа Управления п</w:t>
      </w:r>
      <w:r>
        <w:rPr>
          <w:rFonts w:ascii="Times New Roman" w:hAnsi="Times New Roman"/>
          <w:sz w:val="26"/>
          <w:szCs w:val="26"/>
        </w:rPr>
        <w:t xml:space="preserve">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 выданных в результате предоставления муниципальной услуги документах, либо </w:t>
      </w:r>
      <w:r>
        <w:rPr>
          <w:rFonts w:ascii="Times New Roman" w:hAnsi="Times New Roman"/>
          <w:sz w:val="26"/>
          <w:szCs w:val="26"/>
        </w:rPr>
        <w:t>нарушение установленного срока таких исправлений;</w:t>
      </w:r>
    </w:p>
    <w:p w14:paraId="61C0F17B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41FCEE5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</w:t>
      </w:r>
      <w:r>
        <w:rPr>
          <w:rFonts w:ascii="Times New Roman" w:hAnsi="Times New Roman"/>
          <w:sz w:val="26"/>
          <w:szCs w:val="26"/>
        </w:rPr>
        <w:t>отрены федеральными законами и принятыми в соответствии с ними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округа;</w:t>
      </w:r>
    </w:p>
    <w:p w14:paraId="1F4FBC8C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21.2.10 требования у </w:t>
      </w:r>
      <w:r>
        <w:rPr>
          <w:rFonts w:ascii="Times New Roman" w:hAnsi="Times New Roman"/>
          <w:sz w:val="26"/>
          <w:szCs w:val="26"/>
        </w:rPr>
        <w:t>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>
        <w:rPr>
          <w:rFonts w:ascii="Times New Roman" w:hAnsi="Times New Roman"/>
          <w:sz w:val="26"/>
          <w:szCs w:val="26"/>
        </w:rPr>
        <w:t xml:space="preserve"> муниципальной услуги, за исключением случаев, предусмотренных Федеральным </w:t>
      </w:r>
      <w:hyperlink r:id="rId27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27.07.2010 № 210-ФЗ «Об орга</w:t>
      </w:r>
      <w:r>
        <w:rPr>
          <w:rFonts w:ascii="Times New Roman" w:hAnsi="Times New Roman"/>
          <w:sz w:val="26"/>
          <w:szCs w:val="26"/>
        </w:rPr>
        <w:t>низации предоставления государственных и муниципальных услуг».</w:t>
      </w:r>
    </w:p>
    <w:p w14:paraId="51010AE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</w:t>
      </w:r>
      <w:r>
        <w:rPr>
          <w:rFonts w:ascii="Times New Roman" w:hAnsi="Times New Roman"/>
          <w:sz w:val="26"/>
          <w:szCs w:val="26"/>
        </w:rPr>
        <w:t>стоящего пункта.</w:t>
      </w:r>
    </w:p>
    <w:p w14:paraId="300BCA56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21.3. Жалоба может быть направлена заявителем через МФЦ, а также в электронной форме через Единый портал, официальный сайт администрации Арсеньевского городского округа http://ars.town/, по электронной почте на адрес </w:t>
      </w:r>
      <w:hyperlink r:id="rId28" w:history="1">
        <w:r>
          <w:rPr>
            <w:rStyle w:val="Internetlink"/>
            <w:rFonts w:ascii="Times New Roman" w:hAnsi="Times New Roman"/>
            <w:sz w:val="26"/>
            <w:szCs w:val="26"/>
          </w:rPr>
          <w:t>adm@ars.town</w:t>
        </w:r>
      </w:hyperlink>
      <w:r>
        <w:rPr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либо направлена почтой.</w:t>
      </w:r>
    </w:p>
    <w:p w14:paraId="4F5E023C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21.4. Жалоба может быть принята при личном приеме заявителя. Личный прием заявителей проводится Главой Арсеньевского городского округа, по адресу: по адресу: 692342, г.  </w:t>
      </w:r>
      <w:proofErr w:type="gramStart"/>
      <w:r>
        <w:rPr>
          <w:rFonts w:ascii="Times New Roman" w:hAnsi="Times New Roman"/>
          <w:sz w:val="26"/>
          <w:szCs w:val="26"/>
        </w:rPr>
        <w:t xml:space="preserve">Арсеньев,   </w:t>
      </w:r>
      <w:proofErr w:type="gramEnd"/>
      <w:r>
        <w:rPr>
          <w:rFonts w:ascii="Times New Roman" w:hAnsi="Times New Roman"/>
          <w:sz w:val="26"/>
          <w:szCs w:val="26"/>
        </w:rPr>
        <w:t xml:space="preserve">ул.   </w:t>
      </w:r>
      <w:proofErr w:type="gramStart"/>
      <w:r>
        <w:rPr>
          <w:rFonts w:ascii="Times New Roman" w:hAnsi="Times New Roman"/>
          <w:sz w:val="26"/>
          <w:szCs w:val="26"/>
        </w:rPr>
        <w:t>Ленинская,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</w:rPr>
        <w:t xml:space="preserve">д.   </w:t>
      </w:r>
      <w:proofErr w:type="gramStart"/>
      <w:r>
        <w:rPr>
          <w:rFonts w:ascii="Times New Roman" w:hAnsi="Times New Roman"/>
          <w:sz w:val="26"/>
          <w:szCs w:val="26"/>
        </w:rPr>
        <w:t xml:space="preserve">8,   </w:t>
      </w:r>
      <w:proofErr w:type="gramEnd"/>
      <w:r>
        <w:rPr>
          <w:rFonts w:ascii="Times New Roman" w:hAnsi="Times New Roman"/>
          <w:sz w:val="26"/>
          <w:szCs w:val="26"/>
        </w:rPr>
        <w:t>согласно   графику,   утвержденному  Главой Арсеньевского городского округа и размещенному на официальном сайте администрации Арсеньевского городского округа http://ars.town/.</w:t>
      </w:r>
    </w:p>
    <w:p w14:paraId="64888C1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 Жалоба должна содержать:</w:t>
      </w:r>
    </w:p>
    <w:p w14:paraId="65733574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21.5.1 наименование органа, предоста</w:t>
      </w:r>
      <w:r>
        <w:rPr>
          <w:rFonts w:ascii="Times New Roman" w:hAnsi="Times New Roman"/>
          <w:sz w:val="26"/>
          <w:szCs w:val="26"/>
        </w:rPr>
        <w:t>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FD6A0F3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21.5.2 фамилию, имя, отчество (последнее - при наличии) физического лица ли</w:t>
      </w:r>
      <w:r>
        <w:rPr>
          <w:rFonts w:ascii="Times New Roman" w:hAnsi="Times New Roman"/>
          <w:sz w:val="26"/>
          <w:szCs w:val="26"/>
        </w:rPr>
        <w:t>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заявителю. Заявитель вправе при</w:t>
      </w:r>
      <w:r>
        <w:rPr>
          <w:rFonts w:ascii="Times New Roman" w:hAnsi="Times New Roman"/>
          <w:sz w:val="26"/>
          <w:szCs w:val="26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37E93CC8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21.5.3 сведения об обжалуемых решениях и действиях (бездействии) органа, предоставляющего муници</w:t>
      </w:r>
      <w:r>
        <w:rPr>
          <w:rFonts w:ascii="Times New Roman" w:hAnsi="Times New Roman"/>
          <w:sz w:val="26"/>
          <w:szCs w:val="26"/>
        </w:rPr>
        <w:t>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14:paraId="09CD8878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21.5.4 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действие</w:t>
      </w:r>
      <w:r>
        <w:rPr>
          <w:rFonts w:ascii="Times New Roman" w:hAnsi="Times New Roman"/>
          <w:sz w:val="26"/>
          <w:szCs w:val="26"/>
        </w:rPr>
        <w:t>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центра. Заявителем могут быть представлен</w:t>
      </w:r>
      <w:r>
        <w:rPr>
          <w:rFonts w:ascii="Times New Roman" w:hAnsi="Times New Roman"/>
          <w:sz w:val="26"/>
          <w:szCs w:val="26"/>
        </w:rPr>
        <w:t>ы документы (при наличии), подтверждающие доводы заявителя, либо их копии.</w:t>
      </w:r>
    </w:p>
    <w:p w14:paraId="2CF925D5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21.6. Жалоба подлежит регистрации не позднее следующего рабочего дня после ее поступления в Управление, администрацию Арсеньевского городского округа, многофункциональный центр.</w:t>
      </w:r>
    </w:p>
    <w:p w14:paraId="6D2D25BB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.7. Жалоба, поступившая в Управление, администрацию Арсеньевского городского округа, многофункциональный центр, подлежит рассмотрению уполномоченным должностным лицом в течение пятнадцати рабочих дней со дня ее </w:t>
      </w:r>
      <w:r>
        <w:rPr>
          <w:rFonts w:ascii="Times New Roman" w:hAnsi="Times New Roman"/>
          <w:sz w:val="26"/>
          <w:szCs w:val="26"/>
        </w:rPr>
        <w:lastRenderedPageBreak/>
        <w:t xml:space="preserve">регистрации, а в случае обжалования отказа в </w:t>
      </w:r>
      <w:r>
        <w:rPr>
          <w:rFonts w:ascii="Times New Roman" w:hAnsi="Times New Roman"/>
          <w:sz w:val="26"/>
          <w:szCs w:val="26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80D707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21.8. По результатам рассмотрения жалобы уполномоче</w:t>
      </w:r>
      <w:r>
        <w:rPr>
          <w:rFonts w:ascii="Times New Roman" w:hAnsi="Times New Roman"/>
          <w:sz w:val="26"/>
          <w:szCs w:val="26"/>
        </w:rPr>
        <w:t>нное должностное лицо принимает одно из следующих решений:</w:t>
      </w:r>
    </w:p>
    <w:p w14:paraId="36A0770C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</w:t>
      </w:r>
      <w:r>
        <w:rPr>
          <w:rFonts w:ascii="Times New Roman" w:hAnsi="Times New Roman"/>
          <w:sz w:val="26"/>
          <w:szCs w:val="26"/>
        </w:rPr>
        <w:t>ского округа;</w:t>
      </w:r>
    </w:p>
    <w:p w14:paraId="4503DDE7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14:paraId="4064B8E4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п. 20.8. настоящего раздела, по жалобе, заявителю в письменной форме и, по желанию заявителя, в электронной форме, направляется мот</w:t>
      </w:r>
      <w:r>
        <w:rPr>
          <w:rFonts w:ascii="Times New Roman" w:hAnsi="Times New Roman"/>
          <w:sz w:val="26"/>
          <w:szCs w:val="26"/>
        </w:rPr>
        <w:t>ивированный ответ о результатах рассмотрения жалобы.</w:t>
      </w:r>
    </w:p>
    <w:p w14:paraId="7315D1BA" w14:textId="77777777" w:rsidR="00BC3737" w:rsidRDefault="003E67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21.9.1. В случае признания жалобы подлежащей удовлетворению в ответе заявителю, указанном в настоящем пункте настоящего раздела, дается информация о действиях, осуществляемых органом, предоставляющим мун</w:t>
      </w:r>
      <w:r>
        <w:rPr>
          <w:rFonts w:ascii="Times New Roman" w:hAnsi="Times New Roman"/>
          <w:sz w:val="26"/>
          <w:szCs w:val="26"/>
        </w:rPr>
        <w:t>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 указывается информация о дальнейших действиях, которые необходимо совершить заяви</w:t>
      </w:r>
      <w:r>
        <w:rPr>
          <w:rFonts w:ascii="Times New Roman" w:hAnsi="Times New Roman"/>
          <w:sz w:val="26"/>
          <w:szCs w:val="26"/>
        </w:rPr>
        <w:t>телю в целях получения муниципальной услуги;</w:t>
      </w:r>
    </w:p>
    <w:p w14:paraId="271BB0AD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21.9.2 В случае </w:t>
      </w:r>
      <w:proofErr w:type="gramStart"/>
      <w:r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заявителю, указанном в настоящем пункте настоящего раздела, даются аргументированные разъяснения о причинах принятого решения, а также инфор</w:t>
      </w:r>
      <w:r>
        <w:rPr>
          <w:rFonts w:ascii="Times New Roman" w:hAnsi="Times New Roman"/>
          <w:sz w:val="26"/>
          <w:szCs w:val="26"/>
        </w:rPr>
        <w:t>мация о порядке обжалования принятого решения.</w:t>
      </w:r>
    </w:p>
    <w:p w14:paraId="6C55AA19" w14:textId="77777777" w:rsidR="00BC3737" w:rsidRDefault="003E67F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</w:t>
      </w:r>
      <w:r>
        <w:rPr>
          <w:rFonts w:ascii="Times New Roman" w:hAnsi="Times New Roman"/>
          <w:sz w:val="26"/>
          <w:szCs w:val="26"/>
        </w:rPr>
        <w:t xml:space="preserve">ю жалоб в соответствии с частью 1 статьи 11.2 Федерального закона от 27.07.2010 № 210-ФЗ </w:t>
      </w:r>
      <w:r>
        <w:rPr>
          <w:rFonts w:ascii="Times New Roman" w:hAnsi="Times New Roman"/>
          <w:sz w:val="26"/>
          <w:szCs w:val="26"/>
        </w:rPr>
        <w:lastRenderedPageBreak/>
        <w:t>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2D6B6556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1B6F95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946AB8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CEC22D" w14:textId="77777777" w:rsidR="00BC3737" w:rsidRDefault="003E67FA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14:paraId="79FC0E10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B47439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DB84A7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7CBB42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289C7C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07FBCA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535DD0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542AE7C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2C8E2F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577152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A3453B" w14:textId="39EA6A2A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F7A3F2" w14:textId="6759812F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BDD518" w14:textId="60A4DE92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FB73C3" w14:textId="5C94C8D2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E8F6FB" w14:textId="4E57DB17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7CEE61" w14:textId="22D1BDBB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687524" w14:textId="3962C77C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8BBEFC" w14:textId="152A8258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D737AC" w14:textId="4D7F82D2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CA9B1D" w14:textId="0AAD85CC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F2A9EB" w14:textId="216D68CD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5A3E6F" w14:textId="0A1A30D9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D0A683" w14:textId="4490B37A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421886" w14:textId="48B3B847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B14F57" w14:textId="77777777" w:rsidR="00DC059D" w:rsidRDefault="00DC059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A3DE98" w14:textId="77777777" w:rsidR="00BC3737" w:rsidRDefault="00BC373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9F5838" w14:textId="77777777" w:rsidR="00BC3737" w:rsidRDefault="00BC3737">
      <w:pPr>
        <w:pStyle w:val="Standard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6081E82" w14:textId="77777777" w:rsidR="00BC3737" w:rsidRDefault="003E67F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14:paraId="0087239E" w14:textId="77777777" w:rsidR="00BC3737" w:rsidRDefault="00BC3737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6E1553" w14:textId="77777777" w:rsidR="00BC3737" w:rsidRDefault="003E67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14:paraId="29350272" w14:textId="77777777" w:rsidR="00BC3737" w:rsidRDefault="003E67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71ABA6ED" w14:textId="77777777" w:rsidR="00BC3737" w:rsidRDefault="003E67FA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«Установление публичного сервитута</w:t>
      </w:r>
    </w:p>
    <w:p w14:paraId="612FD84B" w14:textId="77777777" w:rsidR="00BC3737" w:rsidRDefault="003E67FA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в отдельн</w:t>
      </w:r>
      <w:r>
        <w:rPr>
          <w:rFonts w:ascii="Times New Roman" w:hAnsi="Times New Roman"/>
          <w:sz w:val="20"/>
          <w:szCs w:val="20"/>
        </w:rPr>
        <w:t>ых целях»</w:t>
      </w:r>
    </w:p>
    <w:p w14:paraId="03899B61" w14:textId="77777777" w:rsidR="00BC3737" w:rsidRDefault="00BC3737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1A7B74" w14:textId="77777777" w:rsidR="00BC3737" w:rsidRDefault="003E67F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ходатайства об установлении</w:t>
      </w:r>
    </w:p>
    <w:p w14:paraId="7FFEF936" w14:textId="77777777" w:rsidR="00BC3737" w:rsidRDefault="003E67F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Публичного сервитута, утвержденная</w:t>
      </w:r>
    </w:p>
    <w:p w14:paraId="73AB9848" w14:textId="77777777" w:rsidR="00BC3737" w:rsidRDefault="003E67F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Минэкономразвития России</w:t>
      </w:r>
    </w:p>
    <w:p w14:paraId="18FDF22D" w14:textId="77777777" w:rsidR="00BC3737" w:rsidRDefault="003E67F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октября 2018 года № 542)</w:t>
      </w: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597"/>
        <w:gridCol w:w="897"/>
        <w:gridCol w:w="1448"/>
        <w:gridCol w:w="826"/>
        <w:gridCol w:w="210"/>
        <w:gridCol w:w="507"/>
        <w:gridCol w:w="2349"/>
      </w:tblGrid>
      <w:tr w:rsidR="00BC3737" w14:paraId="23B38FA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711A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DA9A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E57E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D84F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02623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0BF1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06E1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3737" w14:paraId="0E8F17B9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9B535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820E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bCs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6"/>
                <w:szCs w:val="26"/>
                <w:lang w:eastAsia="ru-RU"/>
              </w:rPr>
              <w:t>Ходатайство об установлении публичного сервитута</w:t>
            </w:r>
          </w:p>
        </w:tc>
      </w:tr>
      <w:tr w:rsidR="00BC3737" w14:paraId="169D41C3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DD65F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BCE6" w14:textId="77777777" w:rsidR="00BC3737" w:rsidRDefault="00BC3737">
            <w:pPr>
              <w:pStyle w:val="Standard"/>
              <w:pBdr>
                <w:bottom w:val="single" w:sz="8" w:space="1" w:color="000000"/>
              </w:pBdr>
              <w:snapToGrid w:val="0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14:paraId="780C9AD8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(наименование органа, 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принимающего решение об установлении публичного сервитута)</w:t>
            </w:r>
          </w:p>
        </w:tc>
      </w:tr>
      <w:tr w:rsidR="00BC3737" w14:paraId="2BB7D69C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F0A1E5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8FAF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C3737" w14:paraId="498D73D1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0F4B1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F1DC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4A4D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0ED1DA4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0FEE7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C5EE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DF0D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11FA010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AFA67E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FB4E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9669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7C142B2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63CF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A365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3C3A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0328863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C845D8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3ED2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BF7A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73DAC3A1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B185C1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2989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573E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731F52B2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FFD16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09BC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5BD8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77FB030F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45FB7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BC6F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B6B4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5166E3D9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15766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D51E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Сведения о представителе заявителя:</w:t>
            </w:r>
          </w:p>
        </w:tc>
      </w:tr>
      <w:tr w:rsidR="00BC3737" w14:paraId="48721AA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FD0B9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41B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0023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0FB30AF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54DA3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3F4F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6C0E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280B2812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849D8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D27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ECE7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52896084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CFF53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E34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EEC3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349AD8D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89233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9E19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EA64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3E3FA933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D9A21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BEA6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DE44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12B29272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AE2D8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3FB9" w14:textId="77777777" w:rsidR="00BC3737" w:rsidRDefault="003E67FA">
            <w:pPr>
              <w:pStyle w:val="Standard"/>
              <w:spacing w:after="0" w:line="315" w:lineRule="atLeast"/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установить публичный сервитут в отношении земель и (или) земельного(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) участка(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) в целях (указываются цели, предусмотренные </w:t>
            </w:r>
            <w:hyperlink r:id="rId29" w:history="1">
              <w:r>
                <w:t>статьей 39.37 Земельного кодекса Российской Федерации</w:t>
              </w:r>
            </w:hyperlink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 или </w:t>
            </w:r>
            <w:hyperlink r:id="rId30" w:history="1">
              <w:r>
                <w:t>статьей 3.6 Федерального закона от 25 октября 2001 г. N 137-</w:t>
              </w:r>
            </w:hyperlink>
            <w:hyperlink r:id="rId31" w:history="1">
              <w:r>
                <w:t>ФЗ "О введении в действие Земельного кодекса Российской Федерации"</w:t>
              </w:r>
            </w:hyperlink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):</w:t>
            </w:r>
          </w:p>
        </w:tc>
      </w:tr>
      <w:tr w:rsidR="00BC3737" w14:paraId="3A4E7A7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8EB2A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88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9C99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__________________________________________________</w:t>
            </w:r>
          </w:p>
        </w:tc>
      </w:tr>
      <w:tr w:rsidR="00BC3737" w14:paraId="2BEB4FD9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CFBBF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CA65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BC3737" w14:paraId="574AEC9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2F26C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1B15" w14:textId="77777777" w:rsidR="00BC3737" w:rsidRDefault="003E67FA">
            <w:pPr>
              <w:pStyle w:val="Standard"/>
              <w:spacing w:after="0" w:line="315" w:lineRule="atLeast"/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Срок, в течение которого в соответствии с расчетом заявителя использование земельного участка (его части) и (или) 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расположенного на нем объекта недвижимости в соответствии с их разрешенным использованием будет в соответствии с </w:t>
            </w:r>
            <w:hyperlink r:id="rId32" w:history="1">
              <w:r>
                <w:t>подпунктом 4 пункта 1 статьи 39.41 Земельного кодекса Российской Федерации</w:t>
              </w:r>
            </w:hyperlink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 невозможно и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ли существенно затруднено (при возникновении таких обстоятельств) _________________________________________</w:t>
            </w:r>
          </w:p>
        </w:tc>
      </w:tr>
      <w:tr w:rsidR="00BC3737" w14:paraId="76AEF58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632F46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8924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Обоснование необходимости установления публичного сервитута _____________________</w:t>
            </w:r>
          </w:p>
        </w:tc>
      </w:tr>
      <w:tr w:rsidR="00BC3737" w14:paraId="28228001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0E38E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B488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Сведения о правообладателе инженерного сооружения, которое п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ных или муниципальных нужд)</w:t>
            </w:r>
          </w:p>
        </w:tc>
      </w:tr>
      <w:tr w:rsidR="00BC3737" w14:paraId="00E1EB4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55B7D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88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9BEE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  <w:tr w:rsidR="00BC3737" w14:paraId="47A08D9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BD942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AA58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Кадастровые номера земельных участков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(при их наличии), в отношении которых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D09B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192861A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4DE67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FB9F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испрашивается публичный сервитут и границы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которых внесены в 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Единый государственный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D34F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11267F9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7297F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C136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реестр недвижимости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E074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C3737" w14:paraId="47B0A2A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F94EE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8F63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C3737" w14:paraId="0D02B939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CCAC4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A2D6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BC3737" w14:paraId="0C8BC07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86C24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6FE7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CE0D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(да/нет)</w:t>
            </w:r>
          </w:p>
        </w:tc>
      </w:tr>
      <w:tr w:rsidR="00BC3737" w14:paraId="020442E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32C88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4A0D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в виде бумажного документа, 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BD18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(да/нет)</w:t>
            </w:r>
          </w:p>
        </w:tc>
      </w:tr>
      <w:tr w:rsidR="00BC3737" w14:paraId="44270EEC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72AB9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EBC0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Документы, прилагаемые к ходатайству:</w:t>
            </w:r>
          </w:p>
        </w:tc>
      </w:tr>
      <w:tr w:rsidR="00BC3737" w14:paraId="498DE2A5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45C69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F877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Подтверждаю согласие на обработку персональных данных (сбор, 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ых в соответствии с 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lastRenderedPageBreak/>
              <w:t>законодательством Российской Федерации), в том числе в автоматизированном режиме</w:t>
            </w:r>
          </w:p>
        </w:tc>
      </w:tr>
      <w:tr w:rsidR="00BC3737" w14:paraId="2147E37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C9FB1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73BA5" w14:textId="77777777" w:rsidR="00BC3737" w:rsidRDefault="003E67FA">
            <w:pPr>
              <w:pStyle w:val="Standard"/>
              <w:spacing w:after="0" w:line="315" w:lineRule="atLeast"/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в них сведения соответствуют требованиям, установленным </w:t>
            </w:r>
            <w:hyperlink r:id="rId33" w:history="1">
              <w:r>
                <w:t>статьей 39.41 Земельного кодекса Российской Федерации</w:t>
              </w:r>
            </w:hyperlink>
          </w:p>
        </w:tc>
      </w:tr>
      <w:tr w:rsidR="00BC3737" w14:paraId="04082946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DFA63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7D9C" w14:textId="77777777" w:rsidR="00BC3737" w:rsidRDefault="003E67FA">
            <w:pPr>
              <w:pStyle w:val="Standard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Подпись: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94C1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63BC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Дата:</w:t>
            </w:r>
          </w:p>
        </w:tc>
      </w:tr>
      <w:tr w:rsidR="00BC3737" w14:paraId="7AB8F24C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240D37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C5F5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0CB8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_____________________________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919C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"____"_________ _____ г.</w:t>
            </w:r>
          </w:p>
        </w:tc>
      </w:tr>
      <w:tr w:rsidR="00BC3737" w14:paraId="22B6C038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44BA4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9A23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1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F61A" w14:textId="77777777" w:rsidR="00BC3737" w:rsidRDefault="003E67FA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(инициалы, фамилия)</w:t>
            </w:r>
          </w:p>
        </w:tc>
        <w:tc>
          <w:tcPr>
            <w:tcW w:w="30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FE90" w14:textId="77777777" w:rsidR="00BC3737" w:rsidRDefault="00BC373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</w:tbl>
    <w:p w14:paraId="57F8E47B" w14:textId="77777777" w:rsidR="00BC3737" w:rsidRDefault="003E67FA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2622F1C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B5F248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E1C74F8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4C04380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EEA41E4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EEB11A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0D1426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3CAF09C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B7D85C8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9824631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CB7515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95771B5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AB206BF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AB986A1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A6EC5FF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6AEBCFA" w14:textId="7A3D8462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50CA441" w14:textId="710626CE" w:rsidR="00DC059D" w:rsidRDefault="00DC059D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40B9AD5" w14:textId="1C3FA9BC" w:rsidR="00DC059D" w:rsidRDefault="00DC059D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5F484B" w14:textId="4F654B86" w:rsidR="00DC059D" w:rsidRDefault="00DC059D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C0F2B31" w14:textId="6CF8FCFF" w:rsidR="00DC059D" w:rsidRDefault="00DC059D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0EA8C4" w14:textId="77777777" w:rsidR="00DC059D" w:rsidRDefault="00DC059D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8948787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520358A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FB2AD66" w14:textId="77777777" w:rsidR="00BC3737" w:rsidRDefault="00BC3737">
      <w:pPr>
        <w:pStyle w:val="Standard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4B2F9B8" w14:textId="77777777" w:rsidR="00BC3737" w:rsidRDefault="00BC3737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122F59D" w14:textId="77777777" w:rsidR="00BC3737" w:rsidRDefault="003E67FA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753565D8" w14:textId="77777777" w:rsidR="00BC3737" w:rsidRDefault="003E67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14:paraId="1C90F932" w14:textId="77777777" w:rsidR="00BC3737" w:rsidRDefault="003E67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00B4B208" w14:textId="77777777" w:rsidR="00BC3737" w:rsidRDefault="003E67FA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«Установление публичного сервитута</w:t>
      </w:r>
    </w:p>
    <w:p w14:paraId="2F1E9F98" w14:textId="77777777" w:rsidR="00BC3737" w:rsidRDefault="003E67FA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в отдельных целях»</w:t>
      </w:r>
    </w:p>
    <w:p w14:paraId="44DD5705" w14:textId="77777777" w:rsidR="00BC3737" w:rsidRDefault="003E67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  <w:br/>
      </w:r>
    </w:p>
    <w:p w14:paraId="7A60471F" w14:textId="77777777" w:rsidR="00BC3737" w:rsidRDefault="00BC373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14:paraId="5A9572C9" w14:textId="77777777" w:rsidR="00BC3737" w:rsidRDefault="003E67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График приема граждан управлением имущественных и земельных отношений администрации Арсеньевского городского округа, предоставляющий муниципальную услугу</w:t>
      </w:r>
    </w:p>
    <w:p w14:paraId="3261730B" w14:textId="77777777" w:rsidR="00BC3737" w:rsidRDefault="00BC373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tbl>
      <w:tblPr>
        <w:tblW w:w="9757" w:type="dxa"/>
        <w:tblInd w:w="-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3"/>
        <w:gridCol w:w="3180"/>
        <w:gridCol w:w="2184"/>
      </w:tblGrid>
      <w:tr w:rsidR="00BC3737" w14:paraId="71D24002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8747A8" w14:textId="77777777" w:rsidR="00BC3737" w:rsidRDefault="003E67F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отдела, предоставляющего муниципальную услугу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4EFFD" w14:textId="77777777" w:rsidR="00BC3737" w:rsidRDefault="003E67F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и время проведения приема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7B5B1" w14:textId="77777777" w:rsidR="00BC3737" w:rsidRDefault="003E67F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C3737" w14:paraId="4B242F35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EE7E8B" w14:textId="77777777" w:rsidR="00BC3737" w:rsidRDefault="003E67F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  управления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имущественных и земельных отношений          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710A" w14:textId="77777777" w:rsidR="00BC3737" w:rsidRDefault="003E67F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вторник,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 14-00 до 17-30,              кроме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праздничных дней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5E9A" w14:textId="77777777" w:rsidR="00BC3737" w:rsidRDefault="003E67F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Арсеньев, ул. Ленинская,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</w:t>
            </w:r>
          </w:p>
        </w:tc>
      </w:tr>
    </w:tbl>
    <w:p w14:paraId="4633E86F" w14:textId="77777777" w:rsidR="00BC3737" w:rsidRDefault="00BC3737">
      <w:pPr>
        <w:pStyle w:val="Standard"/>
      </w:pPr>
    </w:p>
    <w:p w14:paraId="5068BE8B" w14:textId="77777777" w:rsidR="00BC3737" w:rsidRDefault="00BC3737">
      <w:pPr>
        <w:pStyle w:val="Standard"/>
        <w:tabs>
          <w:tab w:val="left" w:pos="3652"/>
          <w:tab w:val="left" w:pos="4055"/>
        </w:tabs>
        <w:rPr>
          <w:rFonts w:ascii="Times New Roman" w:hAnsi="Times New Roman"/>
          <w:sz w:val="26"/>
          <w:szCs w:val="26"/>
        </w:rPr>
      </w:pPr>
    </w:p>
    <w:sectPr w:rsidR="00BC3737" w:rsidSect="00DC059D">
      <w:headerReference w:type="default" r:id="rId34"/>
      <w:headerReference w:type="first" r:id="rId35"/>
      <w:pgSz w:w="11906" w:h="16838"/>
      <w:pgMar w:top="765" w:right="1418" w:bottom="426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9E60" w14:textId="77777777" w:rsidR="003E67FA" w:rsidRDefault="003E67FA">
      <w:r>
        <w:separator/>
      </w:r>
    </w:p>
  </w:endnote>
  <w:endnote w:type="continuationSeparator" w:id="0">
    <w:p w14:paraId="1516FE11" w14:textId="77777777" w:rsidR="003E67FA" w:rsidRDefault="003E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1356" w14:textId="77777777" w:rsidR="003E67FA" w:rsidRDefault="003E67FA">
      <w:r>
        <w:rPr>
          <w:color w:val="000000"/>
        </w:rPr>
        <w:separator/>
      </w:r>
    </w:p>
  </w:footnote>
  <w:footnote w:type="continuationSeparator" w:id="0">
    <w:p w14:paraId="58F2EEAE" w14:textId="77777777" w:rsidR="003E67FA" w:rsidRDefault="003E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0342" w14:textId="77777777" w:rsidR="003370A7" w:rsidRDefault="003E67FA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  <w:p w14:paraId="5F1DEAD8" w14:textId="77777777" w:rsidR="003370A7" w:rsidRDefault="003E67FA">
    <w:pPr>
      <w:pStyle w:val="a9"/>
      <w:jc w:val="center"/>
      <w:rPr>
        <w:rFonts w:ascii="Times New Roman" w:hAnsi="Times New Roman"/>
      </w:rPr>
    </w:pPr>
  </w:p>
  <w:p w14:paraId="19C741A7" w14:textId="77777777" w:rsidR="003370A7" w:rsidRDefault="003E67FA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12F" w14:textId="77777777" w:rsidR="003370A7" w:rsidRDefault="003E67FA">
    <w:pPr>
      <w:pStyle w:val="a9"/>
      <w:jc w:val="center"/>
    </w:pPr>
  </w:p>
  <w:p w14:paraId="02F2CB05" w14:textId="77777777" w:rsidR="003370A7" w:rsidRDefault="003E67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113"/>
    <w:multiLevelType w:val="multilevel"/>
    <w:tmpl w:val="90B032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516E0"/>
    <w:multiLevelType w:val="multilevel"/>
    <w:tmpl w:val="8AA0B71A"/>
    <w:styleLink w:val="WW8Num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2" w15:restartNumberingAfterBreak="0">
    <w:nsid w:val="1794473B"/>
    <w:multiLevelType w:val="multilevel"/>
    <w:tmpl w:val="AD484AFC"/>
    <w:styleLink w:val="WW8Num11"/>
    <w:lvl w:ilvl="0">
      <w:start w:val="18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32842660"/>
    <w:multiLevelType w:val="multilevel"/>
    <w:tmpl w:val="D92E40A4"/>
    <w:styleLink w:val="WW8Num10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/>
        <w:sz w:val="26"/>
        <w:szCs w:val="26"/>
      </w:rPr>
    </w:lvl>
  </w:abstractNum>
  <w:abstractNum w:abstractNumId="4" w15:restartNumberingAfterBreak="0">
    <w:nsid w:val="412E475D"/>
    <w:multiLevelType w:val="multilevel"/>
    <w:tmpl w:val="F91403DE"/>
    <w:styleLink w:val="WW8Num7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C4A78"/>
    <w:multiLevelType w:val="multilevel"/>
    <w:tmpl w:val="2D4AE8F6"/>
    <w:styleLink w:val="WW8Num8"/>
    <w:lvl w:ilvl="0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B0D22"/>
    <w:multiLevelType w:val="multilevel"/>
    <w:tmpl w:val="FFEA4884"/>
    <w:styleLink w:val="WW8Num6"/>
    <w:lvl w:ilvl="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8C3F53"/>
    <w:multiLevelType w:val="multilevel"/>
    <w:tmpl w:val="4D58A6AE"/>
    <w:styleLink w:val="WW8Num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4D66160"/>
    <w:multiLevelType w:val="multilevel"/>
    <w:tmpl w:val="DA80DB40"/>
    <w:styleLink w:val="WW8Num9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9" w15:restartNumberingAfterBreak="0">
    <w:nsid w:val="5A106B35"/>
    <w:multiLevelType w:val="multilevel"/>
    <w:tmpl w:val="3808D73C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F451494"/>
    <w:multiLevelType w:val="multilevel"/>
    <w:tmpl w:val="69E60D6A"/>
    <w:styleLink w:val="WW8Num1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7D64D80"/>
    <w:multiLevelType w:val="multilevel"/>
    <w:tmpl w:val="CF64C3F0"/>
    <w:styleLink w:val="WW8Num1"/>
    <w:lvl w:ilvl="0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916467"/>
    <w:multiLevelType w:val="multilevel"/>
    <w:tmpl w:val="36D6307A"/>
    <w:styleLink w:val="WW8Num3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079985538">
    <w:abstractNumId w:val="11"/>
  </w:num>
  <w:num w:numId="2" w16cid:durableId="1841120339">
    <w:abstractNumId w:val="7"/>
  </w:num>
  <w:num w:numId="3" w16cid:durableId="2147353699">
    <w:abstractNumId w:val="12"/>
  </w:num>
  <w:num w:numId="4" w16cid:durableId="124354104">
    <w:abstractNumId w:val="1"/>
  </w:num>
  <w:num w:numId="5" w16cid:durableId="440683389">
    <w:abstractNumId w:val="0"/>
  </w:num>
  <w:num w:numId="6" w16cid:durableId="1143961062">
    <w:abstractNumId w:val="6"/>
  </w:num>
  <w:num w:numId="7" w16cid:durableId="1263106714">
    <w:abstractNumId w:val="4"/>
  </w:num>
  <w:num w:numId="8" w16cid:durableId="1788619380">
    <w:abstractNumId w:val="5"/>
  </w:num>
  <w:num w:numId="9" w16cid:durableId="1705133224">
    <w:abstractNumId w:val="8"/>
  </w:num>
  <w:num w:numId="10" w16cid:durableId="658269968">
    <w:abstractNumId w:val="3"/>
  </w:num>
  <w:num w:numId="11" w16cid:durableId="109906279">
    <w:abstractNumId w:val="2"/>
  </w:num>
  <w:num w:numId="12" w16cid:durableId="38937546">
    <w:abstractNumId w:val="10"/>
  </w:num>
  <w:num w:numId="13" w16cid:durableId="489249502">
    <w:abstractNumId w:val="1"/>
    <w:lvlOverride w:ilvl="0">
      <w:startOverride w:val="1"/>
    </w:lvlOverride>
  </w:num>
  <w:num w:numId="14" w16cid:durableId="844366594">
    <w:abstractNumId w:val="6"/>
    <w:lvlOverride w:ilvl="0">
      <w:startOverride w:val="1"/>
    </w:lvlOverride>
  </w:num>
  <w:num w:numId="15" w16cid:durableId="606547903">
    <w:abstractNumId w:val="4"/>
    <w:lvlOverride w:ilvl="0">
      <w:startOverride w:val="4"/>
    </w:lvlOverride>
  </w:num>
  <w:num w:numId="16" w16cid:durableId="1679624700">
    <w:abstractNumId w:val="11"/>
    <w:lvlOverride w:ilvl="0">
      <w:startOverride w:val="2"/>
    </w:lvlOverride>
  </w:num>
  <w:num w:numId="17" w16cid:durableId="1062291632">
    <w:abstractNumId w:val="5"/>
    <w:lvlOverride w:ilvl="0">
      <w:startOverride w:val="10"/>
    </w:lvlOverride>
  </w:num>
  <w:num w:numId="18" w16cid:durableId="1756782988">
    <w:abstractNumId w:val="9"/>
  </w:num>
  <w:num w:numId="19" w16cid:durableId="368141660">
    <w:abstractNumId w:val="7"/>
    <w:lvlOverride w:ilvl="0">
      <w:startOverride w:val="1"/>
    </w:lvlOverride>
  </w:num>
  <w:num w:numId="20" w16cid:durableId="1408651646">
    <w:abstractNumId w:val="0"/>
    <w:lvlOverride w:ilvl="0">
      <w:startOverride w:val="1"/>
    </w:lvlOverride>
  </w:num>
  <w:num w:numId="21" w16cid:durableId="263658511">
    <w:abstractNumId w:val="8"/>
    <w:lvlOverride w:ilvl="0"/>
  </w:num>
  <w:num w:numId="22" w16cid:durableId="800730094">
    <w:abstractNumId w:val="12"/>
    <w:lvlOverride w:ilvl="0">
      <w:startOverride w:val="1"/>
    </w:lvlOverride>
  </w:num>
  <w:num w:numId="23" w16cid:durableId="16282356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3737"/>
    <w:rsid w:val="001A2638"/>
    <w:rsid w:val="003E67FA"/>
    <w:rsid w:val="00561E39"/>
    <w:rsid w:val="00BC3737"/>
    <w:rsid w:val="00D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6D11"/>
  <w15:docId w15:val="{E28372E5-38A9-48E6-AFA1-3001F938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widowControl/>
      <w:autoSpaceDE w:val="0"/>
    </w:pPr>
    <w:rPr>
      <w:rFonts w:eastAsia="Calibri" w:cs="Times New Roman"/>
      <w:lang w:bidi="ar-SA"/>
    </w:rPr>
  </w:style>
  <w:style w:type="paragraph" w:customStyle="1" w:styleId="ConsPlusTitle">
    <w:name w:val="ConsPlusTitle"/>
    <w:pPr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pPr>
      <w:widowControl/>
      <w:autoSpaceDE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a5">
    <w:name w:val="Обычный (веб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  <w:rPr>
      <w:rFonts w:eastAsia="Times New Roman" w:cs="Calibri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a8">
    <w:name w:val="Знак Знак Знак Знак Знак Знак Знак"/>
    <w:basedOn w:val="Standard"/>
    <w:pPr>
      <w:spacing w:after="160" w:line="240" w:lineRule="exact"/>
      <w:ind w:firstLine="567"/>
      <w:jc w:val="right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Standard"/>
    <w:pPr>
      <w:spacing w:after="0" w:line="240" w:lineRule="auto"/>
    </w:pPr>
  </w:style>
  <w:style w:type="paragraph" w:styleId="aa">
    <w:name w:val="footer"/>
    <w:basedOn w:val="Standard"/>
    <w:pPr>
      <w:spacing w:after="0" w:line="240" w:lineRule="auto"/>
    </w:pPr>
  </w:style>
  <w:style w:type="paragraph" w:styleId="ab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rPr>
      <w:b/>
      <w:bCs/>
    </w:rPr>
  </w:style>
  <w:style w:type="paragraph" w:styleId="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d">
    <w:name w:val="Revision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e">
    <w:name w:val="a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1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JurTerm">
    <w:name w:val="ConsPlusJurTerm"/>
    <w:pPr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Footnote">
    <w:name w:val="Footnote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text">
    <w:name w:val="headertext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тиль"/>
    <w:basedOn w:val="Standard"/>
    <w:next w:val="a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sz w:val="24"/>
      <w:szCs w:val="24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  <w:sz w:val="26"/>
      <w:szCs w:val="2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2z1">
    <w:name w:val="WW8Num12z1"/>
    <w:rPr>
      <w:rFonts w:cs="Times New Roman"/>
    </w:rPr>
  </w:style>
  <w:style w:type="character" w:customStyle="1" w:styleId="ConsPlusNormal1">
    <w:name w:val="ConsPlusNormal Знак"/>
    <w:rPr>
      <w:rFonts w:ascii="Times New Roman" w:eastAsia="Times New Roman" w:hAnsi="Times New Roman" w:cs="Times New Roman"/>
      <w:sz w:val="24"/>
    </w:rPr>
  </w:style>
  <w:style w:type="character" w:customStyle="1" w:styleId="7">
    <w:name w:val="Знак Знак7"/>
    <w:rPr>
      <w:rFonts w:ascii="Tahoma" w:eastAsia="Tahoma" w:hAnsi="Tahoma" w:cs="Tahoma"/>
      <w:sz w:val="16"/>
      <w:szCs w:val="16"/>
    </w:rPr>
  </w:style>
  <w:style w:type="character" w:customStyle="1" w:styleId="14">
    <w:name w:val="Стиль 14 пт"/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6">
    <w:name w:val="Знак Знак6"/>
    <w:rPr>
      <w:rFonts w:cs="Times New Roman"/>
    </w:rPr>
  </w:style>
  <w:style w:type="character" w:customStyle="1" w:styleId="5">
    <w:name w:val="Знак Знак5"/>
    <w:rPr>
      <w:rFonts w:cs="Times New Roman"/>
    </w:rPr>
  </w:style>
  <w:style w:type="character" w:styleId="af1">
    <w:name w:val="annotation reference"/>
    <w:rPr>
      <w:rFonts w:cs="Times New Roman"/>
      <w:sz w:val="16"/>
      <w:szCs w:val="16"/>
    </w:rPr>
  </w:style>
  <w:style w:type="character" w:customStyle="1" w:styleId="4">
    <w:name w:val="Знак Знак4"/>
    <w:rPr>
      <w:rFonts w:cs="Times New Roman"/>
      <w:sz w:val="20"/>
      <w:szCs w:val="20"/>
    </w:rPr>
  </w:style>
  <w:style w:type="character" w:customStyle="1" w:styleId="30">
    <w:name w:val="Знак Знак3"/>
    <w:rPr>
      <w:rFonts w:cs="Times New Roman"/>
      <w:b/>
      <w:bCs/>
      <w:sz w:val="20"/>
      <w:szCs w:val="20"/>
    </w:rPr>
  </w:style>
  <w:style w:type="character" w:customStyle="1" w:styleId="2">
    <w:name w:val="Знак Знак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83">
    <w:name w:val="Font Style83"/>
    <w:rPr>
      <w:rFonts w:ascii="Times New Roman" w:eastAsia="Times New Roman" w:hAnsi="Times New Roman" w:cs="Times New Roman"/>
      <w:sz w:val="28"/>
    </w:rPr>
  </w:style>
  <w:style w:type="character" w:customStyle="1" w:styleId="FontStyle84">
    <w:name w:val="Font Style84"/>
    <w:rPr>
      <w:rFonts w:ascii="Times New Roman" w:eastAsia="Times New Roman" w:hAnsi="Times New Roman" w:cs="Times New Roman"/>
      <w:b/>
      <w:sz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g-scope">
    <w:name w:val="ng-scope"/>
    <w:rPr>
      <w:rFonts w:cs="Times New Roman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11">
    <w:name w:val="Знак Знак1"/>
    <w:rPr>
      <w:rFonts w:ascii="Times New Roman" w:eastAsia="Times New Roman" w:hAnsi="Times New Roman" w:cs="Calibri"/>
      <w:color w:val="00000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af2">
    <w:name w:val="Знак Знак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8">
    <w:name w:val="Знак Знак8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extended-textfull">
    <w:name w:val="extended-text__full"/>
  </w:style>
  <w:style w:type="character" w:customStyle="1" w:styleId="blk">
    <w:name w:val="blk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851/b124e72af2b0eabb7334175b1c01a5454388a0cb/#dst2017" TargetMode="External"/><Relationship Id="rId18" Type="http://schemas.openxmlformats.org/officeDocument/2006/relationships/hyperlink" Target="http://www.consultant.ru/document/cons_doc_LAW_330851/402ef245ae4834fae1a7820be4fc91894f3f2748/#dst2062" TargetMode="External"/><Relationship Id="rId26" Type="http://schemas.openxmlformats.org/officeDocument/2006/relationships/hyperlink" Target="http://www.consultant.ru/document/cons_doc_LAW_330851/59b8312991e16f84637a5fc21a30d3edea8500bc/#dst2102" TargetMode="External"/><Relationship Id="rId21" Type="http://schemas.openxmlformats.org/officeDocument/2006/relationships/hyperlink" Target="http://www.consultant.ru/document/cons_doc_LAW_330851/b124e72af2b0eabb7334175b1c01a5454388a0cb/#dst2016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0851/b124e72af2b0eabb7334175b1c01a5454388a0cb/#dst2016" TargetMode="External"/><Relationship Id="rId17" Type="http://schemas.openxmlformats.org/officeDocument/2006/relationships/hyperlink" Target="http://www.consultant.ru/document/cons_doc_LAW_330851/402ef245ae4834fae1a7820be4fc91894f3f2748/#dst2055" TargetMode="External"/><Relationship Id="rId25" Type="http://schemas.openxmlformats.org/officeDocument/2006/relationships/hyperlink" Target="http://www.consultant.ru/document/cons_doc_LAW_330851/59b8312991e16f84637a5fc21a30d3edea8500bc/#dst2081" TargetMode="External"/><Relationship Id="rId33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851/402ef245ae4834fae1a7820be4fc91894f3f2748/#dst2044" TargetMode="External"/><Relationship Id="rId20" Type="http://schemas.openxmlformats.org/officeDocument/2006/relationships/hyperlink" Target="http://www.consultant.ru/document/cons_doc_LAW_330851/c5fb20fd8c966b8062cb6fd664d45980497c2b34/#dst2028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/" TargetMode="External"/><Relationship Id="rId24" Type="http://schemas.openxmlformats.org/officeDocument/2006/relationships/hyperlink" Target="#P64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0851/59b8312991e16f84637a5fc21a30d3edea8500bc/#dst2085" TargetMode="External"/><Relationship Id="rId23" Type="http://schemas.openxmlformats.org/officeDocument/2006/relationships/hyperlink" Target="http://www.consultant.ru/document/cons_doc_LAW_330851/b124e72af2b0eabb7334175b1c01a5454388a0cb/#dst2019" TargetMode="External"/><Relationship Id="rId28" Type="http://schemas.openxmlformats.org/officeDocument/2006/relationships/hyperlink" Target="mailto:adm@arsenevmis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rs.town/" TargetMode="External"/><Relationship Id="rId19" Type="http://schemas.openxmlformats.org/officeDocument/2006/relationships/hyperlink" Target="http://www.consultant.ru/document/cons_doc_LAW_330851/3fbb2872451363579e7694966a367224be284102/#dst1965" TargetMode="External"/><Relationship Id="rId31" Type="http://schemas.openxmlformats.org/officeDocument/2006/relationships/hyperlink" Target="http://docs.cntd.ru/document/902347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485692FD1B26EA87E6E550A2FE2366C8BDA3FA556B1753CDB8FE9F2A56F9B7DBABLBI1G" TargetMode="External"/><Relationship Id="rId14" Type="http://schemas.openxmlformats.org/officeDocument/2006/relationships/hyperlink" Target="http://www.consultant.ru/document/cons_doc_LAW_330851/b124e72af2b0eabb7334175b1c01a5454388a0cb/#dst2019" TargetMode="External"/><Relationship Id="rId22" Type="http://schemas.openxmlformats.org/officeDocument/2006/relationships/hyperlink" Target="http://www.consultant.ru/document/cons_doc_LAW_330851/b124e72af2b0eabb7334175b1c01a5454388a0cb/#dst2018" TargetMode="External"/><Relationship Id="rId27" Type="http://schemas.openxmlformats.org/officeDocument/2006/relationships/hyperlink" Target="consultantplus://offline/ref=20C8EF292D245910C3B3E0730672E864F2C850425FB4D515ED6357AEBA4DBBDC1F0356EBD1BCD29F0A2021365FuEJ1B" TargetMode="External"/><Relationship Id="rId30" Type="http://schemas.openxmlformats.org/officeDocument/2006/relationships/hyperlink" Target="http://docs.cntd.ru/document/902347486" TargetMode="External"/><Relationship Id="rId35" Type="http://schemas.openxmlformats.org/officeDocument/2006/relationships/header" Target="header2.xml"/><Relationship Id="rId8" Type="http://schemas.openxmlformats.org/officeDocument/2006/relationships/hyperlink" Target="consultantplus://offline/ref=D9B86D41B014EC535A62565B84914529EB8DBEEF5CA5F5763E97E6FEADL5I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10520</Words>
  <Characters>59970</Characters>
  <Application>Microsoft Office Word</Application>
  <DocSecurity>0</DocSecurity>
  <Lines>499</Lines>
  <Paragraphs>140</Paragraphs>
  <ScaleCrop>false</ScaleCrop>
  <Company/>
  <LinksUpToDate>false</LinksUpToDate>
  <CharactersWithSpaces>70350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Спиркина Анна Ивановна</cp:lastModifiedBy>
  <cp:revision>2</cp:revision>
  <cp:lastPrinted>2020-02-14T11:00:00Z</cp:lastPrinted>
  <dcterms:created xsi:type="dcterms:W3CDTF">2022-12-14T07:42:00Z</dcterms:created>
  <dcterms:modified xsi:type="dcterms:W3CDTF">2022-12-14T07:42:00Z</dcterms:modified>
</cp:coreProperties>
</file>