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6493343D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, с кадастровым номером </w:t>
      </w:r>
      <w:r w:rsidR="008D610D" w:rsidRPr="008D610D">
        <w:rPr>
          <w:rFonts w:ascii="Times New Roman" w:eastAsia="Times New Roman" w:hAnsi="Times New Roman" w:cs="Times New Roman"/>
          <w:lang w:eastAsia="ru-RU"/>
        </w:rPr>
        <w:t>25:26:010203:324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8D610D">
        <w:rPr>
          <w:rFonts w:ascii="Times New Roman" w:eastAsia="Times New Roman" w:hAnsi="Times New Roman" w:cs="Times New Roman"/>
          <w:lang w:eastAsia="ru-RU"/>
        </w:rPr>
        <w:t>15816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D610D" w:rsidRPr="008D610D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738 м, по направлению на северо-восток, почтовый адрес ориентира: Приморский край, г. Арсеньев, пер. Северный, д. 18Б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5D0107C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86EBE"/>
    <w:rsid w:val="008D610D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5</cp:revision>
  <cp:lastPrinted>2020-03-02T00:22:00Z</cp:lastPrinted>
  <dcterms:created xsi:type="dcterms:W3CDTF">2020-01-28T00:55:00Z</dcterms:created>
  <dcterms:modified xsi:type="dcterms:W3CDTF">2020-10-16T02:09:00Z</dcterms:modified>
</cp:coreProperties>
</file>