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96" w:rsidRDefault="00BD3FA7">
      <w:pPr>
        <w:pStyle w:val="Standarduser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570238" cy="730084"/>
            <wp:effectExtent l="0" t="0" r="1262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3196" t="-2551" r="-3196" b="-2551"/>
                    <a:stretch>
                      <a:fillRect/>
                    </a:stretch>
                  </pic:blipFill>
                  <pic:spPr>
                    <a:xfrm>
                      <a:off x="0" y="0"/>
                      <a:ext cx="570238" cy="73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АДМИНИСТРАЦИЯ</w:t>
      </w: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b/>
          <w:spacing w:val="20"/>
          <w:sz w:val="32"/>
        </w:rPr>
      </w:pPr>
      <w:r>
        <w:rPr>
          <w:rFonts w:ascii="Times New Roman" w:hAnsi="Times New Roman" w:cs="Times New Roman"/>
          <w:b/>
          <w:spacing w:val="20"/>
          <w:sz w:val="32"/>
        </w:rPr>
        <w:t>АРСЕНЬЕВСКОГО ГОРОДСКОГО ОКРУГА</w:t>
      </w:r>
    </w:p>
    <w:p w:rsidR="00FF7D96" w:rsidRDefault="00FF7D96">
      <w:pPr>
        <w:pStyle w:val="Standarduser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FF7D96" w:rsidRDefault="00FF7D96">
      <w:pPr>
        <w:pStyle w:val="Standarduser"/>
        <w:jc w:val="center"/>
        <w:rPr>
          <w:rFonts w:ascii="Times New Roman" w:hAnsi="Times New Roman" w:cs="Times New Roman"/>
          <w:b/>
          <w:spacing w:val="20"/>
          <w:sz w:val="16"/>
          <w:szCs w:val="16"/>
        </w:rPr>
      </w:pP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 О С Т А Н О В Л Е Н И Е</w:t>
      </w:r>
    </w:p>
    <w:p w:rsidR="00FF7D96" w:rsidRDefault="00FF7D96">
      <w:pPr>
        <w:pStyle w:val="Standarduser"/>
        <w:jc w:val="center"/>
        <w:rPr>
          <w:rFonts w:ascii="Times New Roman" w:hAnsi="Times New Roman" w:cs="Times New Roman"/>
          <w:sz w:val="16"/>
        </w:rPr>
      </w:pP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</w:t>
      </w:r>
    </w:p>
    <w:tbl>
      <w:tblPr>
        <w:tblW w:w="94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"/>
        <w:gridCol w:w="1973"/>
        <w:gridCol w:w="425"/>
        <w:gridCol w:w="5245"/>
        <w:gridCol w:w="567"/>
        <w:gridCol w:w="993"/>
      </w:tblGrid>
      <w:tr w:rsidR="00FF7D96">
        <w:trPr>
          <w:jc w:val="center"/>
        </w:trPr>
        <w:tc>
          <w:tcPr>
            <w:tcW w:w="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FF7D96">
            <w:pPr>
              <w:pStyle w:val="Standarduser"/>
              <w:snapToGrid w:val="0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97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BD3FA7">
            <w:pPr>
              <w:pStyle w:val="Standarduser"/>
              <w:snapToGrid w:val="0"/>
              <w:ind w:right="-119"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19 февраля 2024 г.                        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FF7D96">
            <w:pPr>
              <w:pStyle w:val="Standarduser"/>
              <w:snapToGrid w:val="0"/>
              <w:ind w:right="-119" w:hanging="1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BD3FA7">
            <w:pPr>
              <w:pStyle w:val="Standarduser"/>
              <w:ind w:left="-416" w:right="-119" w:hanging="560"/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г.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Арсеньев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BD3FA7">
            <w:pPr>
              <w:pStyle w:val="Standarduser"/>
              <w:ind w:right="-119" w:hanging="1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</w:p>
        </w:tc>
        <w:tc>
          <w:tcPr>
            <w:tcW w:w="993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D96" w:rsidRDefault="00BD3FA7">
            <w:pPr>
              <w:pStyle w:val="Standarduser"/>
              <w:snapToGrid w:val="0"/>
              <w:ind w:left="-105" w:right="-119" w:hanging="1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101-па     </w:t>
            </w:r>
          </w:p>
        </w:tc>
      </w:tr>
    </w:tbl>
    <w:p w:rsidR="00FF7D96" w:rsidRDefault="00FF7D96">
      <w:pPr>
        <w:pStyle w:val="ConsPlusTitle"/>
        <w:ind w:left="4944" w:firstLine="720"/>
      </w:pPr>
    </w:p>
    <w:p w:rsidR="00FF7D96" w:rsidRDefault="00FF7D96">
      <w:pPr>
        <w:pStyle w:val="Standarduser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:rsidR="00FF7D96" w:rsidRDefault="00FF7D96">
      <w:pPr>
        <w:pStyle w:val="Standarduser"/>
        <w:jc w:val="center"/>
        <w:rPr>
          <w:b/>
          <w:shd w:val="clear" w:color="auto" w:fill="FFFFFF"/>
        </w:rPr>
      </w:pP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 внесении изменений в постановление администрации Арсеньевского</w:t>
      </w:r>
    </w:p>
    <w:p w:rsidR="00FF7D96" w:rsidRDefault="00BD3FA7">
      <w:pPr>
        <w:pStyle w:val="Standarduser"/>
        <w:jc w:val="center"/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городского округа от 14 ноября 2019 года № 827-па «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Об утверждении</w:t>
      </w:r>
    </w:p>
    <w:p w:rsidR="00FF7D96" w:rsidRDefault="00BD3FA7">
      <w:pPr>
        <w:pStyle w:val="Standarduser"/>
        <w:jc w:val="center"/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Развитие внутреннего и въездного туризма</w:t>
      </w:r>
    </w:p>
    <w:p w:rsidR="00FF7D96" w:rsidRDefault="00BD3FA7">
      <w:pPr>
        <w:pStyle w:val="Standarduser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территории Арсеньевского городского округа»</w:t>
      </w:r>
    </w:p>
    <w:p w:rsidR="00FF7D96" w:rsidRDefault="00FF7D96">
      <w:pPr>
        <w:pStyle w:val="Standarduser"/>
        <w:tabs>
          <w:tab w:val="left" w:pos="8041"/>
        </w:tabs>
        <w:ind w:firstLine="720"/>
        <w:rPr>
          <w:rFonts w:ascii="Times New Roman" w:hAnsi="Times New Roman"/>
          <w:b/>
          <w:sz w:val="26"/>
          <w:szCs w:val="26"/>
        </w:rPr>
      </w:pPr>
    </w:p>
    <w:p w:rsidR="00FF7D96" w:rsidRDefault="00FF7D96">
      <w:pPr>
        <w:pStyle w:val="Standarduser"/>
        <w:tabs>
          <w:tab w:val="left" w:pos="8041"/>
        </w:tabs>
        <w:ind w:firstLine="720"/>
        <w:rPr>
          <w:rFonts w:ascii="Times New Roman" w:hAnsi="Times New Roman"/>
          <w:b/>
          <w:sz w:val="26"/>
          <w:szCs w:val="26"/>
        </w:rPr>
      </w:pPr>
    </w:p>
    <w:p w:rsidR="00FF7D96" w:rsidRDefault="00BD3FA7">
      <w:pPr>
        <w:pStyle w:val="Standarduser"/>
        <w:spacing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На   основании    статьи    16    Федерального   закона  от  06 октября 2003 года   №  131 - ФЗ «Об  общих принципах  организации  местного   самоуправления  в    Российской Федерации», Федерального закона от 24 ноября 1996 года № 132-ФЗ «Об основах  туристской  деятельности  в Российской  Федерации», </w:t>
      </w:r>
      <w:r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 муниципального  правового   акта   Арсеньевского   городского   округа    от   25  октября  2023  года    </w:t>
      </w:r>
      <w:r w:rsidR="00DA4120"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111111"/>
          <w:sz w:val="26"/>
          <w:szCs w:val="26"/>
          <w:shd w:val="clear" w:color="auto" w:fill="FFFFFF"/>
        </w:rPr>
        <w:t xml:space="preserve">№ 57-МПА «О внесении изменений в муниципальный правовой акт Арсеньевского городского округа от 28 декабря 2022 года № 19-МПА «О бюджете Арсеньевского городского округа на 2023 год и плановый период 2024 и 2025 годов», постановления администрации Арсеньевского городского округа от 13  апреля  2023  года  №  200-па  «Об  утверждении  Порядка  принятия  решений о разработке муниципальных программ Арсеньевского городского округа, формирования, реализации  и   проведения   оценки   эффективности  реализации   муниципальных программ  Арсеньевского городского округа»,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руководствуясь   Уставом   Арсеньевского  городского  округа,  администрация   Арсеньевского   городского округа                 </w:t>
      </w:r>
    </w:p>
    <w:p w:rsidR="00FF7D96" w:rsidRDefault="00FF7D96">
      <w:pPr>
        <w:pStyle w:val="Standarduser"/>
        <w:spacing w:line="36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F7D96" w:rsidRDefault="00BD3FA7">
      <w:pPr>
        <w:pStyle w:val="Standarduser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FF7D96" w:rsidRDefault="00FF7D96">
      <w:pPr>
        <w:pStyle w:val="Standarduser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</w:p>
    <w:p w:rsidR="00FF7D96" w:rsidRDefault="00BD3FA7">
      <w:pPr>
        <w:pStyle w:val="Standarduser"/>
        <w:tabs>
          <w:tab w:val="left" w:pos="8041"/>
        </w:tabs>
        <w:spacing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</w:rPr>
        <w:t xml:space="preserve">1. Внести в Паспорт муниципальной программы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Арсеньевского городского округа  «Развитие  внутреннего   и   въездного   туризма    на   территории  Арсеньевского  городского  округа», утвержденной постановлением    администрации  Арсеньевского  городского  округа  от 14 ноября 2019 года № 827-па (в редакции  постановлений </w:t>
      </w: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администрации Арсеньевского городского округа от 25 июля 2023 года № 450-па, от 21 декабря 2023 года № 785-па) следующие изменения:</w:t>
      </w:r>
    </w:p>
    <w:p w:rsidR="00FF7D96" w:rsidRDefault="00BD3FA7">
      <w:pPr>
        <w:pStyle w:val="Standarduser"/>
        <w:spacing w:line="360" w:lineRule="auto"/>
        <w:ind w:firstLine="680"/>
        <w:jc w:val="both"/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1.1. Заменить в графе 5 раздела № 2 (Показатели программы Арсеньевского городского округа «Развитие внутреннего и въездного туризма на территории Арсеньевского городского округа»):</w:t>
      </w:r>
    </w:p>
    <w:p w:rsidR="00FF7D96" w:rsidRDefault="00BD3FA7">
      <w:pPr>
        <w:pStyle w:val="Standarduser"/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2.1. «Количество мероприятий, конкурсов туристической направленности (нарастающим итогом)» число «2» числом «3»;</w:t>
      </w:r>
    </w:p>
    <w:p w:rsidR="00FF7D96" w:rsidRDefault="00BD3FA7">
      <w:pPr>
        <w:pStyle w:val="Standarduser"/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2.2. «Количество установленных баннеров (нарастающим итогом) заменить число «2» числом «1».</w:t>
      </w:r>
    </w:p>
    <w:p w:rsidR="00FF7D96" w:rsidRDefault="00BD3FA7">
      <w:pPr>
        <w:pStyle w:val="Standarduser"/>
        <w:spacing w:line="360" w:lineRule="auto"/>
        <w:ind w:firstLine="680"/>
        <w:jc w:val="both"/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1.2. Заменить в графе «2024» раздела № 4 (Финансовое обеспечение муниципальной программы Арсеньевского городского округа «Развитие внутреннего и въездного туризма на территории Арсеньевского городского округа»):</w:t>
      </w:r>
    </w:p>
    <w:p w:rsidR="00FF7D96" w:rsidRDefault="00BD3FA7">
      <w:pPr>
        <w:pStyle w:val="Standarduser"/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1.1 мероприятия «Изготовление, монтаж и демонтаж туристского баннера (18 кв. м.) для социально-рекламного щита» число «20» числом «0»;</w:t>
      </w:r>
    </w:p>
    <w:p w:rsidR="00FF7D96" w:rsidRDefault="00BD3FA7">
      <w:pPr>
        <w:pStyle w:val="Standarduser"/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пункте 1.8. мероприятия «Участие в мероприятиях туристической направленности, проводимых на территории Арсеньевского городского округа и Приморского края» число «5» числом «25».</w:t>
      </w:r>
    </w:p>
    <w:p w:rsidR="00FF7D96" w:rsidRDefault="00BD3FA7">
      <w:pPr>
        <w:pStyle w:val="Standarduser"/>
        <w:spacing w:line="360" w:lineRule="auto"/>
        <w:ind w:firstLine="737"/>
        <w:jc w:val="both"/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2. Организационному  управлению  </w:t>
      </w:r>
      <w:r>
        <w:rPr>
          <w:rFonts w:ascii="Times New Roman" w:eastAsia="Calibri" w:hAnsi="Times New Roman" w:cs="Calibri"/>
          <w:sz w:val="26"/>
          <w:szCs w:val="26"/>
          <w:shd w:val="clear" w:color="auto" w:fill="FFFFFF"/>
        </w:rPr>
        <w:t>администрации   городского  округа (Абрамова) обеспечить официаль</w:t>
      </w:r>
      <w:bookmarkStart w:id="0" w:name="_GoBack"/>
      <w:bookmarkEnd w:id="0"/>
      <w:r>
        <w:rPr>
          <w:rFonts w:ascii="Times New Roman" w:eastAsia="Calibri" w:hAnsi="Times New Roman" w:cs="Calibri"/>
          <w:sz w:val="26"/>
          <w:szCs w:val="26"/>
          <w:shd w:val="clear" w:color="auto" w:fill="FFFFFF"/>
        </w:rPr>
        <w:t>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FF7D96" w:rsidRDefault="00BD3FA7">
      <w:pPr>
        <w:pStyle w:val="Standarduser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/>
          <w:sz w:val="26"/>
          <w:szCs w:val="26"/>
          <w:shd w:val="clear" w:color="auto" w:fill="FFFFFF"/>
        </w:rPr>
        <w:t>3. Настоящее  постановление  вступает  в  силу  после  его официального  опубликования.</w:t>
      </w:r>
    </w:p>
    <w:p w:rsidR="00FF7D96" w:rsidRDefault="00FF7D96">
      <w:pPr>
        <w:pStyle w:val="Standarduser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</w:p>
    <w:p w:rsidR="00FF7D96" w:rsidRDefault="00FF7D96">
      <w:pPr>
        <w:pStyle w:val="Standarduser"/>
        <w:tabs>
          <w:tab w:val="left" w:pos="0"/>
          <w:tab w:val="left" w:pos="1275"/>
          <w:tab w:val="left" w:pos="1842"/>
          <w:tab w:val="left" w:pos="2409"/>
          <w:tab w:val="left" w:pos="2976"/>
          <w:tab w:val="left" w:pos="3543"/>
          <w:tab w:val="left" w:pos="4110"/>
          <w:tab w:val="left" w:pos="4677"/>
          <w:tab w:val="left" w:pos="5244"/>
          <w:tab w:val="left" w:pos="5811"/>
          <w:tab w:val="left" w:pos="6378"/>
          <w:tab w:val="left" w:pos="6945"/>
          <w:tab w:val="left" w:pos="7512"/>
          <w:tab w:val="left" w:pos="8079"/>
          <w:tab w:val="left" w:pos="8646"/>
          <w:tab w:val="left" w:pos="9213"/>
          <w:tab w:val="left" w:pos="9972"/>
          <w:tab w:val="left" w:pos="10152"/>
        </w:tabs>
        <w:spacing w:line="360" w:lineRule="auto"/>
        <w:ind w:firstLine="708"/>
        <w:jc w:val="both"/>
        <w:rPr>
          <w:rFonts w:ascii="Times New Roman" w:eastAsia="Calibri" w:hAnsi="Times New Roman"/>
          <w:sz w:val="26"/>
          <w:szCs w:val="26"/>
          <w:shd w:val="clear" w:color="auto" w:fill="FFFFFF"/>
        </w:rPr>
      </w:pPr>
    </w:p>
    <w:p w:rsidR="00FF7D96" w:rsidRDefault="00BD3FA7">
      <w:pPr>
        <w:pStyle w:val="Standarduser"/>
        <w:tabs>
          <w:tab w:val="left" w:pos="8041"/>
        </w:tabs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городского округа                                                                                    В.С. Пивень</w:t>
      </w:r>
    </w:p>
    <w:p w:rsidR="00FF7D96" w:rsidRDefault="00FF7D96">
      <w:pPr>
        <w:pStyle w:val="Standarduser"/>
        <w:ind w:firstLine="660"/>
        <w:jc w:val="center"/>
      </w:pPr>
    </w:p>
    <w:sectPr w:rsidR="00FF7D96">
      <w:pgSz w:w="11906" w:h="16838"/>
      <w:pgMar w:top="426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667" w:rsidRDefault="00BD3FA7">
      <w:r>
        <w:separator/>
      </w:r>
    </w:p>
  </w:endnote>
  <w:endnote w:type="continuationSeparator" w:id="0">
    <w:p w:rsidR="00594667" w:rsidRDefault="00BD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667" w:rsidRDefault="00BD3FA7">
      <w:r>
        <w:separator/>
      </w:r>
    </w:p>
  </w:footnote>
  <w:footnote w:type="continuationSeparator" w:id="0">
    <w:p w:rsidR="00594667" w:rsidRDefault="00BD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96"/>
    <w:rsid w:val="00594667"/>
    <w:rsid w:val="00BD3FA7"/>
    <w:rsid w:val="00DA412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1BD8"/>
  <w15:docId w15:val="{9512B7D5-1316-4580-A2C2-8DA1B276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Standarduser">
    <w:name w:val="Standard (user)"/>
    <w:pPr>
      <w:suppressAutoHyphens/>
    </w:pPr>
  </w:style>
  <w:style w:type="paragraph" w:customStyle="1" w:styleId="ConsPlusTitle">
    <w:name w:val="ConsPlusTitle"/>
    <w:pPr>
      <w:widowControl/>
      <w:suppressAutoHyphens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Зоя Николаевна</dc:creator>
  <cp:lastModifiedBy>Герасимова Зоя Николаевна</cp:lastModifiedBy>
  <cp:revision>3</cp:revision>
  <cp:lastPrinted>2024-02-16T15:46:00Z</cp:lastPrinted>
  <dcterms:created xsi:type="dcterms:W3CDTF">2024-02-19T05:19:00Z</dcterms:created>
  <dcterms:modified xsi:type="dcterms:W3CDTF">2024-02-19T05:26:00Z</dcterms:modified>
</cp:coreProperties>
</file>